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405"/>
        </w:tabs>
        <w:kinsoku/>
        <w:wordWrap/>
        <w:overflowPunct/>
        <w:topLinePunct w:val="0"/>
        <w:autoSpaceDE/>
        <w:autoSpaceDN/>
        <w:bidi w:val="0"/>
        <w:adjustRightInd/>
        <w:snapToGrid/>
        <w:spacing w:line="226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val="en-US" w:eastAsia="zh-CN"/>
        </w:rPr>
      </w:pPr>
      <w:r>
        <w:rPr>
          <w:rFonts w:ascii="仿宋_GB2312" w:eastAsia="仿宋_GB2312"/>
          <w:color w:val="FF0000"/>
          <w:sz w:val="32"/>
          <w:szCs w:val="32"/>
        </w:rPr>
        <w:pict>
          <v:shape id="_x0000_s1026" o:spid="_x0000_s1026" o:spt="136" type="#_x0000_t136" style="position:absolute;left:0pt;margin-left:-8.2pt;margin-top:148.25pt;height:52pt;width:440pt;mso-position-vertical-relative:page;z-index:251661312;mso-width-relative:page;mso-height-relative:page;" fillcolor="#FF0000" filled="t" stroked="t" coordsize="21600,21600" adj="10800">
            <v:path/>
            <v:fill on="t" color2="#FFFFFF" focussize="0,0"/>
            <v:stroke color="#FF0000"/>
            <v:imagedata o:title=""/>
            <o:lock v:ext="edit" aspectratio="f"/>
            <v:textpath on="t" fitshape="t" fitpath="t" trim="t" xscale="f" string=" 德钦县自然资源局文件" style="font-family:方正小标宋简体;font-size:44pt;v-text-align:center;"/>
            <w10:anchorlock/>
          </v:shape>
        </w:pict>
      </w:r>
      <w:r>
        <w:rPr>
          <w:rFonts w:hint="eastAsia" w:ascii="仿宋_GB2312" w:eastAsia="仿宋_GB2312"/>
          <w:color w:val="FF0000"/>
          <w:sz w:val="32"/>
          <w:szCs w:val="32"/>
          <w:lang w:val="en-US" w:eastAsia="zh-CN"/>
        </w:rPr>
        <w:t xml:space="preserve">                                                                                                                                                                                                                                                                                                                                                                                                 </w:t>
      </w:r>
      <w:r>
        <w:rPr>
          <w:rFonts w:ascii="仿宋_GB2312" w:eastAsia="仿宋_GB2312"/>
          <w:color w:val="FF0000"/>
          <w:sz w:val="32"/>
          <w:szCs w:val="32"/>
        </w:rPr>
        <mc:AlternateContent>
          <mc:Choice Requires="wps">
            <w:drawing>
              <wp:anchor distT="0" distB="0" distL="114300" distR="114300" simplePos="0" relativeHeight="251662336" behindDoc="0" locked="1" layoutInCell="1" allowOverlap="1">
                <wp:simplePos x="0" y="0"/>
                <wp:positionH relativeFrom="column">
                  <wp:posOffset>47625</wp:posOffset>
                </wp:positionH>
                <wp:positionV relativeFrom="page">
                  <wp:posOffset>2785745</wp:posOffset>
                </wp:positionV>
                <wp:extent cx="5615940" cy="0"/>
                <wp:effectExtent l="0" t="0" r="0" b="0"/>
                <wp:wrapNone/>
                <wp:docPr id="4" name="自选图形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75pt;margin-top:219.35pt;height:0pt;width:442.2pt;mso-position-vertical-relative:page;z-index:251662336;mso-width-relative:page;mso-height-relative:page;" filled="f" stroked="t" coordsize="21600,21600" o:gfxdata="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WprbNgAAAAJAQAADwAA&#10;AAAAAAABACAAAAAiAAAAZHJzL2Rvd25yZXYueG1sUEsBAhQAFAAAAAgAh07iQLrGXgfdAQAAlgMA&#10;AA4AAAAAAAAAAQAgAAAAJwEAAGRycy9lMm9Eb2MueG1sUEsFBgAAAAAGAAYAWQEAAHYFAAAAAA==&#10;">
                <v:fill on="f" focussize="0,0"/>
                <v:stroke weight="1.25pt" color="#FF0000" joinstyle="round"/>
                <v:imagedata o:title=""/>
                <o:lock v:ext="edit" aspectratio="f"/>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700" w:lineRule="exact"/>
        <w:jc w:val="center"/>
        <w:textAlignment w:val="auto"/>
        <w:rPr>
          <w:rFonts w:hint="eastAsia" w:ascii="方正小标宋_GBK" w:hAnsi="方正小标宋_GBK" w:eastAsia="方正小标宋_GBK" w:cs="方正小标宋_GBK"/>
          <w:color w:val="000000"/>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德钦县自然资源局关于贯彻落实云南省委省政府环境保护督察反馈意见问题涉及我县重要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val="en-US" w:eastAsia="zh-CN"/>
        </w:rPr>
        <w:t>环境敏感区矿权整改情况公示</w:t>
      </w:r>
    </w:p>
    <w:bookmarkEnd w:id="0"/>
    <w:p>
      <w:pPr>
        <w:jc w:val="center"/>
        <w:rPr>
          <w:rFonts w:hint="eastAsia" w:ascii="仿宋" w:hAnsi="仿宋" w:eastAsia="仿宋" w:cs="仿宋"/>
          <w:b/>
          <w:bCs/>
          <w:sz w:val="44"/>
          <w:szCs w:val="44"/>
          <w:lang w:val="en-US" w:eastAsia="zh-CN"/>
        </w:rPr>
      </w:pPr>
    </w:p>
    <w:p>
      <w:pPr>
        <w:rPr>
          <w:rFonts w:hint="eastAsia"/>
          <w:lang w:val="en-US" w:eastAsia="zh-CN"/>
        </w:rPr>
      </w:pP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迪庆州国土资源局关于贯彻落实迪庆州监察委员会监察建议的紧急通知》（迪国土资〔2018〕63号）文件精神，为贯彻落实好《迪庆州监察委员会监察建议书》）（迪监〔2018〕第2号）文关于迪庆州监察委员会在中央第六环境保护督察组交办转办信访举报件迪庆案件进行的调查核实情况后提出的监察建议，现将我局在“三江并流世界自然遗产地”范围的矿权整改情况汇报如下：</w:t>
      </w:r>
    </w:p>
    <w:p>
      <w:pPr>
        <w:numPr>
          <w:ilvl w:val="0"/>
          <w:numId w:val="0"/>
        </w:numPr>
        <w:ind w:firstLine="643"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一、基本情况</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德钦县“三江并流世界自然遗产地”内涉及的矿权11家，其中非金属6家，探矿权5家，采矿权1家。</w:t>
      </w:r>
    </w:p>
    <w:p>
      <w:pPr>
        <w:numPr>
          <w:ilvl w:val="0"/>
          <w:numId w:val="0"/>
        </w:numPr>
        <w:ind w:firstLine="643"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二、工作开展情况</w:t>
      </w:r>
    </w:p>
    <w:p>
      <w:pPr>
        <w:numPr>
          <w:ilvl w:val="0"/>
          <w:numId w:val="0"/>
        </w:numPr>
        <w:ind w:firstLine="640" w:firstLineChars="200"/>
        <w:rPr>
          <w:rFonts w:hint="eastAsia" w:ascii="方正仿宋_GBK" w:hAnsi="方正仿宋_GBK" w:eastAsia="方正仿宋_GBK" w:cs="方正仿宋_GBK"/>
          <w:b w:val="0"/>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sz w:val="32"/>
          <w:szCs w:val="32"/>
          <w:lang w:val="en-US" w:eastAsia="zh-CN"/>
        </w:rPr>
        <w:t>为了加快推进保护区内矿业权有序退出，确保中央环保督察反馈的问题整改到位，根据《中华人民共和国自然保护区条例》、环境保护部等十部委《关于进一步加强涉及自然保护区开发建设活动监督管理的通知》（环发〔2015〕57号)、《国土资源部关于印发&lt;自然保护区内矿业权清理工作方案&gt;的通知》（国土资发〔2017〕77号）、《迪庆藏族自治州人民政府办公室关于切实做好各类自然保护区矿业权退出工作的通知》（迪政办发〔2018〕48号）等有关规定和要求，结合我县实际，拟定了《德钦县矿业权退出方案》。现将德钦县涉及三江并流世界自然遗产地内省级发证的采矿权人下发停止开采通知书，暂扣采矿许可证、暂停开采活动、退出矿权等整改情况如下：</w:t>
      </w:r>
    </w:p>
    <w:p>
      <w:pPr>
        <w:numPr>
          <w:ilvl w:val="0"/>
          <w:numId w:val="0"/>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drawing>
          <wp:anchor distT="0" distB="0" distL="114300" distR="114300" simplePos="0" relativeHeight="251674624" behindDoc="0" locked="0" layoutInCell="1" allowOverlap="1">
            <wp:simplePos x="0" y="0"/>
            <wp:positionH relativeFrom="column">
              <wp:posOffset>-26035</wp:posOffset>
            </wp:positionH>
            <wp:positionV relativeFrom="paragraph">
              <wp:posOffset>441325</wp:posOffset>
            </wp:positionV>
            <wp:extent cx="3054350" cy="2291080"/>
            <wp:effectExtent l="0" t="0" r="12700" b="13970"/>
            <wp:wrapSquare wrapText="bothSides"/>
            <wp:docPr id="3" name="图片 3" descr="85424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54242694"/>
                    <pic:cNvPicPr>
                      <a:picLocks noChangeAspect="1"/>
                    </pic:cNvPicPr>
                  </pic:nvPicPr>
                  <pic:blipFill>
                    <a:blip r:embed="rId6"/>
                    <a:stretch>
                      <a:fillRect/>
                    </a:stretch>
                  </pic:blipFill>
                  <pic:spPr>
                    <a:xfrm>
                      <a:off x="0" y="0"/>
                      <a:ext cx="3054350" cy="2291080"/>
                    </a:xfrm>
                    <a:prstGeom prst="rect">
                      <a:avLst/>
                    </a:prstGeom>
                    <a:noFill/>
                    <a:ln>
                      <a:noFill/>
                    </a:ln>
                  </pic:spPr>
                </pic:pic>
              </a:graphicData>
            </a:graphic>
          </wp:anchor>
        </w:drawing>
      </w:r>
      <w:r>
        <w:rPr>
          <w:rFonts w:hint="eastAsia" w:ascii="方正仿宋_GBK" w:hAnsi="方正仿宋_GBK" w:eastAsia="方正仿宋_GBK" w:cs="方正仿宋_GBK"/>
          <w:b/>
          <w:bCs/>
          <w:sz w:val="32"/>
          <w:szCs w:val="32"/>
          <w:lang w:val="en-US" w:eastAsia="zh-CN"/>
        </w:rPr>
        <w:t>（一）金属采矿权</w:t>
      </w:r>
      <w:r>
        <w:rPr>
          <w:rFonts w:hint="eastAsia" w:ascii="方正仿宋_GBK" w:hAnsi="方正仿宋_GBK" w:eastAsia="方正仿宋_GBK" w:cs="方正仿宋_GBK"/>
          <w:sz w:val="32"/>
          <w:szCs w:val="32"/>
          <w:lang w:val="en-US" w:eastAsia="zh-CN"/>
        </w:rPr>
        <w:t>德钦县天沃煤矿，法人：周朝启（13808742597），采矿许可证号：C5300002011011140116085，有效期至时间：2007年3月21日-2015年3月21日，涉及“三江并流”缓冲区，白马雪山保护区实验区、核心区，于2015年3月20日下达责令停工矿产资源违法行为通知书，德国土资字（2015）第05号，暂扣采矿许可证副本（正本遗失）。</w:t>
      </w:r>
    </w:p>
    <w:p>
      <w:pPr>
        <w:numPr>
          <w:ilvl w:val="0"/>
          <w:numId w:val="0"/>
        </w:numPr>
        <w:ind w:firstLine="643"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（二）金属探矿权</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69504" behindDoc="0" locked="0" layoutInCell="1" allowOverlap="1">
            <wp:simplePos x="0" y="0"/>
            <wp:positionH relativeFrom="page">
              <wp:posOffset>1224280</wp:posOffset>
            </wp:positionH>
            <wp:positionV relativeFrom="page">
              <wp:posOffset>7325360</wp:posOffset>
            </wp:positionV>
            <wp:extent cx="2520315" cy="2112010"/>
            <wp:effectExtent l="0" t="0" r="13335" b="2540"/>
            <wp:wrapSquare wrapText="bothSides"/>
            <wp:docPr id="5" name="图片 4" descr="186161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861610508"/>
                    <pic:cNvPicPr>
                      <a:picLocks noChangeAspect="1"/>
                    </pic:cNvPicPr>
                  </pic:nvPicPr>
                  <pic:blipFill>
                    <a:blip r:embed="rId7"/>
                    <a:stretch>
                      <a:fillRect/>
                    </a:stretch>
                  </pic:blipFill>
                  <pic:spPr>
                    <a:xfrm>
                      <a:off x="0" y="0"/>
                      <a:ext cx="2520315" cy="2112010"/>
                    </a:xfrm>
                    <a:prstGeom prst="rect">
                      <a:avLst/>
                    </a:prstGeom>
                    <a:noFill/>
                    <a:ln>
                      <a:noFill/>
                    </a:ln>
                  </pic:spPr>
                </pic:pic>
              </a:graphicData>
            </a:graphic>
          </wp:anchor>
        </w:drawing>
      </w:r>
      <w:r>
        <w:rPr>
          <w:rFonts w:hint="eastAsia" w:ascii="方正仿宋_GBK" w:hAnsi="方正仿宋_GBK" w:eastAsia="方正仿宋_GBK" w:cs="方正仿宋_GBK"/>
          <w:sz w:val="32"/>
          <w:szCs w:val="32"/>
          <w:lang w:val="en-US" w:eastAsia="zh-CN"/>
        </w:rPr>
        <w:t>1、德钦县石底铅锌矿详查勘查，法人：陈定格（13888150496），勘查许可证号：T53120090402027301，有效期：2014年11月8日，涉及“三江并流”世界自然遗产地、白马雪山保护区，于2014年7月6日下达责令停工矿产资源违法行为通知书，德国土资字（2014）第01号，根据实地查看，目前已停止勘查。</w:t>
      </w:r>
    </w:p>
    <w:p>
      <w:pPr>
        <w:numPr>
          <w:ilvl w:val="0"/>
          <w:numId w:val="0"/>
        </w:numPr>
        <w:ind w:firstLine="640" w:firstLineChars="200"/>
        <w:rPr>
          <w:rFonts w:hint="eastAsia" w:ascii="方正仿宋_GBK" w:hAnsi="方正仿宋_GBK" w:eastAsia="方正仿宋_GBK" w:cs="方正仿宋_GBK"/>
          <w:sz w:val="32"/>
          <w:szCs w:val="32"/>
          <w:lang w:val="en-US" w:eastAsia="zh-CN"/>
        </w:rPr>
      </w:pP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70528" behindDoc="0" locked="0" layoutInCell="1" allowOverlap="1">
            <wp:simplePos x="0" y="0"/>
            <wp:positionH relativeFrom="page">
              <wp:posOffset>3234690</wp:posOffset>
            </wp:positionH>
            <wp:positionV relativeFrom="page">
              <wp:posOffset>2504440</wp:posOffset>
            </wp:positionV>
            <wp:extent cx="3219450" cy="2640330"/>
            <wp:effectExtent l="0" t="0" r="0" b="7620"/>
            <wp:wrapSquare wrapText="bothSides"/>
            <wp:docPr id="10" name="图片 5" descr="DSCF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SCF2853"/>
                    <pic:cNvPicPr>
                      <a:picLocks noChangeAspect="1"/>
                    </pic:cNvPicPr>
                  </pic:nvPicPr>
                  <pic:blipFill>
                    <a:blip r:embed="rId8"/>
                    <a:stretch>
                      <a:fillRect/>
                    </a:stretch>
                  </pic:blipFill>
                  <pic:spPr>
                    <a:xfrm>
                      <a:off x="0" y="0"/>
                      <a:ext cx="3219450" cy="2640330"/>
                    </a:xfrm>
                    <a:prstGeom prst="rect">
                      <a:avLst/>
                    </a:prstGeom>
                    <a:noFill/>
                    <a:ln>
                      <a:noFill/>
                    </a:ln>
                  </pic:spPr>
                </pic:pic>
              </a:graphicData>
            </a:graphic>
          </wp:anchor>
        </w:drawing>
      </w:r>
      <w:r>
        <w:rPr>
          <w:rFonts w:hint="eastAsia" w:ascii="方正仿宋_GBK" w:hAnsi="方正仿宋_GBK" w:eastAsia="方正仿宋_GBK" w:cs="方正仿宋_GBK"/>
          <w:sz w:val="32"/>
          <w:szCs w:val="32"/>
          <w:lang w:val="en-US" w:eastAsia="zh-CN"/>
        </w:rPr>
        <w:t>2.德钦县施坝铅锌多金属矿详查，法人：郑奋勇（18868959088），勘查许可证号：T53120090302026989，有效期：2017年12月25日，涉及“三江并流”世界自然遗产地、白马雪山保护区，于2017年12月26日下达责令停工矿产资源违法行为通知书，德国土资字（2017）第11号，暂扣勘查许可证，根据实地查看，目前已停止勘查。</w:t>
      </w:r>
    </w:p>
    <w:p>
      <w:pPr>
        <w:numPr>
          <w:ilvl w:val="0"/>
          <w:numId w:val="0"/>
        </w:numPr>
        <w:ind w:firstLine="320" w:firstLineChars="1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72576" behindDoc="0" locked="0" layoutInCell="1" allowOverlap="1">
            <wp:simplePos x="0" y="0"/>
            <wp:positionH relativeFrom="page">
              <wp:posOffset>3435985</wp:posOffset>
            </wp:positionH>
            <wp:positionV relativeFrom="page">
              <wp:posOffset>6910705</wp:posOffset>
            </wp:positionV>
            <wp:extent cx="2926715" cy="2771140"/>
            <wp:effectExtent l="0" t="0" r="6985" b="10160"/>
            <wp:wrapSquare wrapText="bothSides"/>
            <wp:docPr id="6" name="图片 8" descr="41009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410092091"/>
                    <pic:cNvPicPr>
                      <a:picLocks noChangeAspect="1"/>
                    </pic:cNvPicPr>
                  </pic:nvPicPr>
                  <pic:blipFill>
                    <a:blip r:embed="rId9"/>
                    <a:stretch>
                      <a:fillRect/>
                    </a:stretch>
                  </pic:blipFill>
                  <pic:spPr>
                    <a:xfrm>
                      <a:off x="0" y="0"/>
                      <a:ext cx="2926715" cy="2771140"/>
                    </a:xfrm>
                    <a:prstGeom prst="rect">
                      <a:avLst/>
                    </a:prstGeom>
                    <a:noFill/>
                    <a:ln>
                      <a:noFill/>
                    </a:ln>
                  </pic:spPr>
                </pic:pic>
              </a:graphicData>
            </a:graphic>
          </wp:anchor>
        </w:drawing>
      </w:r>
      <w:r>
        <w:rPr>
          <w:rFonts w:hint="eastAsia" w:ascii="方正仿宋_GBK" w:hAnsi="方正仿宋_GBK" w:eastAsia="方正仿宋_GBK" w:cs="方正仿宋_GBK"/>
          <w:sz w:val="32"/>
          <w:szCs w:val="32"/>
          <w:lang w:val="en-US" w:eastAsia="zh-CN"/>
        </w:rPr>
        <w:t>3.德钦县里仁卡铅锌多金属矿普查，法人：吕文生（13987189353），勘查许可证号：T53120110702046226，有效期：2016年10月8日，  涉及三江并流世界自然遗产地、涉及飞来寺国家森林公园，于2016年10月9日下达责令停工矿产资源违法行为通知书，德国土资字（2016）第03号，暂扣勘查许可证，根据实地查看目前已停止勘查。</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71552" behindDoc="0" locked="0" layoutInCell="1" allowOverlap="1">
            <wp:simplePos x="0" y="0"/>
            <wp:positionH relativeFrom="page">
              <wp:posOffset>3623310</wp:posOffset>
            </wp:positionH>
            <wp:positionV relativeFrom="page">
              <wp:posOffset>3321685</wp:posOffset>
            </wp:positionV>
            <wp:extent cx="2782570" cy="2555875"/>
            <wp:effectExtent l="0" t="0" r="17780" b="15875"/>
            <wp:wrapSquare wrapText="bothSides"/>
            <wp:docPr id="7" name="图片 7" descr="74648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46481873"/>
                    <pic:cNvPicPr>
                      <a:picLocks noChangeAspect="1"/>
                    </pic:cNvPicPr>
                  </pic:nvPicPr>
                  <pic:blipFill>
                    <a:blip r:embed="rId10"/>
                    <a:stretch>
                      <a:fillRect/>
                    </a:stretch>
                  </pic:blipFill>
                  <pic:spPr>
                    <a:xfrm>
                      <a:off x="0" y="0"/>
                      <a:ext cx="2782570" cy="2555875"/>
                    </a:xfrm>
                    <a:prstGeom prst="rect">
                      <a:avLst/>
                    </a:prstGeom>
                    <a:noFill/>
                    <a:ln>
                      <a:noFill/>
                    </a:ln>
                  </pic:spPr>
                </pic:pic>
              </a:graphicData>
            </a:graphic>
          </wp:anchor>
        </w:drawing>
      </w:r>
      <w:r>
        <w:rPr>
          <w:rFonts w:hint="eastAsia" w:ascii="方正仿宋_GBK" w:hAnsi="方正仿宋_GBK" w:eastAsia="方正仿宋_GBK" w:cs="方正仿宋_GBK"/>
          <w:sz w:val="32"/>
          <w:szCs w:val="32"/>
          <w:lang w:val="en-US" w:eastAsia="zh-CN"/>
        </w:rPr>
        <w:t>4.德钦县各几农铅锌矿详查，法人：杨立德（13888259933），勘查许可证号：T53120100202038662，有效期：2017年6月1日，涉及“三江并流”世界自然遗产地，于2017年6月2日下达责令停工矿产资源违法行为通知书，德国土资字（2017）第02号，该公司称当时办理延续申报时，不慎遗失（原勘查许可证作废）的登报公告，由于延续相关资料不全，未能领取许可证。根据实地查看，目前已停止勘查。</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73600" behindDoc="0" locked="0" layoutInCell="1" allowOverlap="1">
            <wp:simplePos x="0" y="0"/>
            <wp:positionH relativeFrom="page">
              <wp:posOffset>3669665</wp:posOffset>
            </wp:positionH>
            <wp:positionV relativeFrom="page">
              <wp:posOffset>7327900</wp:posOffset>
            </wp:positionV>
            <wp:extent cx="2862580" cy="2302510"/>
            <wp:effectExtent l="0" t="0" r="13970" b="2540"/>
            <wp:wrapSquare wrapText="bothSides"/>
            <wp:docPr id="8" name="图片 9" descr="DSCF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DSCF2885"/>
                    <pic:cNvPicPr>
                      <a:picLocks noChangeAspect="1"/>
                    </pic:cNvPicPr>
                  </pic:nvPicPr>
                  <pic:blipFill>
                    <a:blip r:embed="rId11"/>
                    <a:stretch>
                      <a:fillRect/>
                    </a:stretch>
                  </pic:blipFill>
                  <pic:spPr>
                    <a:xfrm>
                      <a:off x="0" y="0"/>
                      <a:ext cx="2862580" cy="2302510"/>
                    </a:xfrm>
                    <a:prstGeom prst="rect">
                      <a:avLst/>
                    </a:prstGeom>
                    <a:noFill/>
                    <a:ln>
                      <a:noFill/>
                    </a:ln>
                  </pic:spPr>
                </pic:pic>
              </a:graphicData>
            </a:graphic>
          </wp:anchor>
        </w:drawing>
      </w:r>
      <w:r>
        <w:rPr>
          <w:rFonts w:hint="eastAsia" w:ascii="方正仿宋_GBK" w:hAnsi="方正仿宋_GBK" w:eastAsia="方正仿宋_GBK" w:cs="方正仿宋_GBK"/>
          <w:sz w:val="32"/>
          <w:szCs w:val="32"/>
          <w:lang w:val="en-US" w:eastAsia="zh-CN"/>
        </w:rPr>
        <w:t>5.德钦县拖顶乡大村的麦区域锰多金属矿详查，法人：刘元位（13708410339），勘查许可证号：T53420101202043254，有效期：2016年2月11日，涉及“三江并流”世界自然遗产地，于2016年2月12日下达责令停工矿产资源违法行为通知书，德国土资字（2016）第02号，暂扣勘查许可证，根据实地查看，目前已停止勘查。</w:t>
      </w:r>
    </w:p>
    <w:p>
      <w:pPr>
        <w:numPr>
          <w:ilvl w:val="0"/>
          <w:numId w:val="0"/>
        </w:numPr>
        <w:ind w:firstLine="643"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三、非金属采矿权</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对涉及的6家非金属采矿权均已下达《责令停止违法行为通知书》，且暂扣了采矿证，同时要求按照批复的方案有序退出；</w:t>
      </w:r>
    </w:p>
    <w:p>
      <w:pPr>
        <w:numPr>
          <w:ilvl w:val="0"/>
          <w:numId w:val="2"/>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德钦县对以上11家涉及“三江并流世界自然遗产地”均已下达《责令停止矿产资源违法行为通知书》并在德钦县政府门户网站进行公告注销，同时组织开展了对矿山拆除生产设备，封路、断电及生态环境恢复治理工作。   </w:t>
      </w:r>
    </w:p>
    <w:p>
      <w:pPr>
        <w:ind w:firstLine="643" w:firstLineChars="200"/>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五、德钦县矿产开发困难请求支持帮助</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县“三江并流”世界自然遗产地范围广大，再加上白马雪山国家级自然保护区、梅里雪山国家公园、生态保护红线等各类保护区禁止开发的限制，目前我县矿权开发受到极大制约、可勘探开发区域极小，尤其是目前我县非金属未有1家取得采矿证，这使得我县各类项目建设及各乡镇群众基本住房建设对砂石土料的最基本需求都得不到保障，需要到四川、西藏等地拉运砂石土料，而且不少四川、西藏的砂石料场的价格因供不应求而暴涨数倍，因此我县广大群众及各项目建设方对此怨声载道、不断反映和亟盼砂石土料能以合理价格正常供应，这也成为影响我县社会稳定和经济社会发展的因素。因此恳请上级部门和领导能结合我县的实际困难，考虑对砂石土料的基本切实需要，在自然保护地的优化调整、在生态保护红线的评估调整中在科学合理、实事求是的基础上给予关心支持和帮助。</w:t>
      </w:r>
    </w:p>
    <w:p>
      <w:pPr>
        <w:numPr>
          <w:ilvl w:val="0"/>
          <w:numId w:val="0"/>
        </w:numPr>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六、</w:t>
      </w:r>
      <w:r>
        <w:rPr>
          <w:rFonts w:hint="eastAsia" w:ascii="方正仿宋_GBK" w:hAnsi="方正仿宋_GBK" w:eastAsia="方正仿宋_GBK" w:cs="方正仿宋_GBK"/>
          <w:sz w:val="32"/>
          <w:szCs w:val="32"/>
          <w:lang w:val="en-US" w:eastAsia="zh-CN"/>
        </w:rPr>
        <w:t>同时，有些矿权企业已投入重大资金，个别矿权企业更是当时上级主管部门合法合规颁发的矿权证、取得矿权时不在保护区、后保护区调整时才划入、且已投入巨额资金，目前还没有出台相关退出补偿机制，结合我县经济无力承担高额补偿，因此请求给予在矿权退出的合理补偿资金机制上给予明确和帮助，以有效解决社会重大矛盾和不稳定因素，保障及时、有序退出。</w:t>
      </w:r>
    </w:p>
    <w:p>
      <w:pPr>
        <w:ind w:firstLine="640" w:firstLineChars="200"/>
        <w:rPr>
          <w:rFonts w:hint="eastAsia" w:ascii="方正仿宋_GBK" w:hAnsi="方正仿宋_GBK" w:eastAsia="方正仿宋_GBK" w:cs="方正仿宋_GBK"/>
          <w:sz w:val="32"/>
          <w:szCs w:val="32"/>
          <w:lang w:val="en-US" w:eastAsia="zh-CN"/>
        </w:rPr>
      </w:pPr>
    </w:p>
    <w:p>
      <w:pPr>
        <w:numPr>
          <w:ilvl w:val="0"/>
          <w:numId w:val="0"/>
        </w:numPr>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numPr>
          <w:ilvl w:val="0"/>
          <w:numId w:val="0"/>
        </w:numPr>
        <w:ind w:firstLine="640" w:firstLineChars="200"/>
        <w:rPr>
          <w:rFonts w:hint="eastAsia" w:ascii="方正仿宋_GBK" w:hAnsi="方正仿宋_GBK" w:eastAsia="方正仿宋_GBK" w:cs="方正仿宋_GBK"/>
          <w:sz w:val="32"/>
          <w:szCs w:val="32"/>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ind w:firstLine="640" w:firstLineChars="200"/>
        <w:rPr>
          <w:rFonts w:hint="eastAsia" w:ascii="方正仿宋_GBK" w:hAnsi="方正仿宋_GBK" w:eastAsia="方正仿宋_GBK" w:cs="方正仿宋_GBK"/>
          <w:sz w:val="32"/>
          <w:szCs w:val="32"/>
          <w:lang w:eastAsia="zh-CN"/>
        </w:rPr>
      </w:pPr>
    </w:p>
    <w:p>
      <w:pPr>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德钦县自然资源局</w:t>
      </w:r>
    </w:p>
    <w:p>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2021年11月30日</w:t>
      </w:r>
    </w:p>
    <w:p>
      <w:pPr>
        <w:jc w:val="both"/>
        <w:rPr>
          <w:rFonts w:hint="eastAsia" w:ascii="方正仿宋_GBK" w:hAnsi="方正仿宋_GBK" w:eastAsia="方正仿宋_GBK" w:cs="方正仿宋_GBK"/>
          <w:sz w:val="32"/>
          <w:szCs w:val="32"/>
          <w:lang w:val="en-US" w:eastAsia="zh-CN"/>
        </w:rPr>
      </w:pPr>
      <w:r>
        <w:rPr>
          <w:rFonts w:ascii="仿宋_GB2312" w:eastAsia="仿宋_GB2312"/>
          <w:color w:val="FF0000"/>
          <w:sz w:val="32"/>
          <w:szCs w:val="32"/>
        </w:rPr>
        <mc:AlternateContent>
          <mc:Choice Requires="wps">
            <w:drawing>
              <wp:anchor distT="0" distB="0" distL="114300" distR="114300" simplePos="0" relativeHeight="251667456" behindDoc="0" locked="1" layoutInCell="1" allowOverlap="1">
                <wp:simplePos x="0" y="0"/>
                <wp:positionH relativeFrom="column">
                  <wp:posOffset>76200</wp:posOffset>
                </wp:positionH>
                <wp:positionV relativeFrom="page">
                  <wp:posOffset>9405620</wp:posOffset>
                </wp:positionV>
                <wp:extent cx="5615940" cy="0"/>
                <wp:effectExtent l="0" t="0" r="0" b="0"/>
                <wp:wrapNone/>
                <wp:docPr id="1" name="自选图形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6pt;margin-top:740.6pt;height:0pt;width:442.2pt;mso-position-vertical-relative:page;z-index:251667456;mso-width-relative:page;mso-height-relative:page;" filled="f" stroked="t" coordsize="21600,21600" o:gfxdata="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2dVGdgAAAAMAQAADwAA&#10;AAAAAAABACAAAAAiAAAAZHJzL2Rvd25yZXYueG1sUEsBAhQAFAAAAAgAh07iQChDBm3dAQAAlgMA&#10;AA4AAAAAAAAAAQAgAAAAJwEAAGRycy9lMm9Eb2MueG1sUEsFBgAAAAAGAAYAWQEAAHYFAAAAAA==&#10;">
                <v:fill on="f" focussize="0,0"/>
                <v:stroke weight="1.25pt" color="#FF0000" joinstyle="round"/>
                <v:imagedata o:title=""/>
                <o:lock v:ext="edit" aspectratio="f"/>
                <w10:anchorlock/>
              </v:shape>
            </w:pict>
          </mc:Fallback>
        </mc:AlternateContent>
      </w:r>
    </w:p>
    <w:sectPr>
      <w:headerReference r:id="rId3" w:type="default"/>
      <w:footerReference r:id="rId4" w:type="default"/>
      <w:pgSz w:w="11906" w:h="16838"/>
      <w:pgMar w:top="2098" w:right="1474" w:bottom="1871"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5E264CA7-46E1-4A88-8C72-58ABD7288C34}"/>
  </w:font>
  <w:font w:name="PMingLiU">
    <w:panose1 w:val="02020500000000000000"/>
    <w:charset w:val="88"/>
    <w:family w:val="auto"/>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embedRegular r:id="rId2" w:fontKey="{46D1AFEB-0A5D-4C12-A415-B4C338B204A8}"/>
  </w:font>
  <w:font w:name="仿宋_GB2312">
    <w:panose1 w:val="02010609030101010101"/>
    <w:charset w:val="86"/>
    <w:family w:val="modern"/>
    <w:pitch w:val="default"/>
    <w:sig w:usb0="00000001" w:usb1="080E0000" w:usb2="00000000" w:usb3="00000000" w:csb0="00040000" w:csb1="00000000"/>
    <w:embedRegular r:id="rId3" w:fontKey="{20AAE738-BB8D-44C5-904B-E2C721BAB93F}"/>
  </w:font>
  <w:font w:name="方正仿宋_GBK">
    <w:panose1 w:val="03000509000000000000"/>
    <w:charset w:val="86"/>
    <w:family w:val="script"/>
    <w:pitch w:val="default"/>
    <w:sig w:usb0="00000001" w:usb1="080E0000" w:usb2="00000000" w:usb3="00000000" w:csb0="00040000" w:csb1="00000000"/>
    <w:embedRegular r:id="rId4" w:fontKey="{B22768A5-0F3E-42BA-803F-4EAB5A24FA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1951C"/>
    <w:multiLevelType w:val="multilevel"/>
    <w:tmpl w:val="A301951C"/>
    <w:lvl w:ilvl="0" w:tentative="0">
      <w:start w:val="1"/>
      <w:numFmt w:val="decimal"/>
      <w:lvlText w:val="%1 "/>
      <w:lvlJc w:val="left"/>
      <w:pPr>
        <w:ind w:left="432" w:hanging="432"/>
      </w:pPr>
      <w:rPr>
        <w:rFonts w:hint="default" w:ascii="宋体" w:hAnsi="宋体" w:eastAsia="宋体" w:cs="宋体"/>
      </w:rPr>
    </w:lvl>
    <w:lvl w:ilvl="1" w:tentative="0">
      <w:start w:val="1"/>
      <w:numFmt w:val="decimal"/>
      <w:lvlText w:val="%1.%2 "/>
      <w:lvlJc w:val="left"/>
      <w:pPr>
        <w:ind w:left="575" w:hanging="575"/>
      </w:pPr>
      <w:rPr>
        <w:rFonts w:hint="default" w:ascii="宋体" w:hAnsi="宋体" w:eastAsia="宋体" w:cs="宋体"/>
      </w:rPr>
    </w:lvl>
    <w:lvl w:ilvl="2" w:tentative="0">
      <w:start w:val="1"/>
      <w:numFmt w:val="decimal"/>
      <w:lvlText w:val="%1.%2.%3 "/>
      <w:lvlJc w:val="left"/>
      <w:pPr>
        <w:ind w:left="1712" w:hanging="720"/>
      </w:pPr>
      <w:rPr>
        <w:rFonts w:hint="default" w:ascii="宋体" w:hAnsi="宋体" w:eastAsia="宋体" w:cs="宋体"/>
      </w:rPr>
    </w:lvl>
    <w:lvl w:ilvl="3" w:tentative="0">
      <w:start w:val="1"/>
      <w:numFmt w:val="decimal"/>
      <w:pStyle w:val="7"/>
      <w:lvlText w:val="%1.%2.%3.%4 "/>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8ED6D8F"/>
    <w:multiLevelType w:val="singleLevel"/>
    <w:tmpl w:val="A8ED6D8F"/>
    <w:lvl w:ilvl="0" w:tentative="0">
      <w:start w:val="4"/>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attachedTemplate r:id="rId1"/>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43BC4"/>
    <w:rsid w:val="00646E32"/>
    <w:rsid w:val="00AA6667"/>
    <w:rsid w:val="00E3395E"/>
    <w:rsid w:val="021B05BE"/>
    <w:rsid w:val="0325445C"/>
    <w:rsid w:val="03884B1D"/>
    <w:rsid w:val="0609296B"/>
    <w:rsid w:val="07BB686B"/>
    <w:rsid w:val="086349C7"/>
    <w:rsid w:val="09583665"/>
    <w:rsid w:val="09760B77"/>
    <w:rsid w:val="098E4806"/>
    <w:rsid w:val="09CB7044"/>
    <w:rsid w:val="09D92AC8"/>
    <w:rsid w:val="0A4A15F7"/>
    <w:rsid w:val="0A4E7D54"/>
    <w:rsid w:val="0A66655A"/>
    <w:rsid w:val="0A906050"/>
    <w:rsid w:val="0AC36753"/>
    <w:rsid w:val="0B8D284A"/>
    <w:rsid w:val="0BBB38C9"/>
    <w:rsid w:val="0DA730F5"/>
    <w:rsid w:val="0E310201"/>
    <w:rsid w:val="0E5B0E48"/>
    <w:rsid w:val="0EB661E4"/>
    <w:rsid w:val="0ECA2B53"/>
    <w:rsid w:val="0F33591E"/>
    <w:rsid w:val="0F3B775C"/>
    <w:rsid w:val="0F6D2619"/>
    <w:rsid w:val="0FD749BF"/>
    <w:rsid w:val="102549BF"/>
    <w:rsid w:val="10D80D77"/>
    <w:rsid w:val="11D35547"/>
    <w:rsid w:val="12103A67"/>
    <w:rsid w:val="12760880"/>
    <w:rsid w:val="12F0701B"/>
    <w:rsid w:val="13315D65"/>
    <w:rsid w:val="135D6A83"/>
    <w:rsid w:val="13947E5C"/>
    <w:rsid w:val="1423167B"/>
    <w:rsid w:val="142E0DC2"/>
    <w:rsid w:val="148670D7"/>
    <w:rsid w:val="14986B2F"/>
    <w:rsid w:val="14EA5DCF"/>
    <w:rsid w:val="14EF6183"/>
    <w:rsid w:val="161A7784"/>
    <w:rsid w:val="168E46CB"/>
    <w:rsid w:val="169213DD"/>
    <w:rsid w:val="17107C14"/>
    <w:rsid w:val="17490D62"/>
    <w:rsid w:val="174A289A"/>
    <w:rsid w:val="1766366A"/>
    <w:rsid w:val="179D3125"/>
    <w:rsid w:val="17EF13A0"/>
    <w:rsid w:val="1842236E"/>
    <w:rsid w:val="18825925"/>
    <w:rsid w:val="197E5A41"/>
    <w:rsid w:val="198941C9"/>
    <w:rsid w:val="19E53AEC"/>
    <w:rsid w:val="1A3A1DF9"/>
    <w:rsid w:val="1A673BF6"/>
    <w:rsid w:val="1B7D2104"/>
    <w:rsid w:val="1B97302D"/>
    <w:rsid w:val="1C745B48"/>
    <w:rsid w:val="1C783EE3"/>
    <w:rsid w:val="1CDD7005"/>
    <w:rsid w:val="1CED11D3"/>
    <w:rsid w:val="1D300475"/>
    <w:rsid w:val="1D37663D"/>
    <w:rsid w:val="1D443405"/>
    <w:rsid w:val="1DC828C2"/>
    <w:rsid w:val="1DEA3494"/>
    <w:rsid w:val="1DFB7006"/>
    <w:rsid w:val="1E4C7D51"/>
    <w:rsid w:val="200B3013"/>
    <w:rsid w:val="20350E10"/>
    <w:rsid w:val="20C2208B"/>
    <w:rsid w:val="20E65CFB"/>
    <w:rsid w:val="210A0E84"/>
    <w:rsid w:val="221D0273"/>
    <w:rsid w:val="22F56BF1"/>
    <w:rsid w:val="233E61AE"/>
    <w:rsid w:val="234413C0"/>
    <w:rsid w:val="23F0749E"/>
    <w:rsid w:val="24A705DE"/>
    <w:rsid w:val="24E8774F"/>
    <w:rsid w:val="2560371B"/>
    <w:rsid w:val="25754183"/>
    <w:rsid w:val="25F26D0C"/>
    <w:rsid w:val="2626067F"/>
    <w:rsid w:val="262B3725"/>
    <w:rsid w:val="2770305E"/>
    <w:rsid w:val="27E643E3"/>
    <w:rsid w:val="288753B4"/>
    <w:rsid w:val="29AE475D"/>
    <w:rsid w:val="29BA6CA4"/>
    <w:rsid w:val="29D76C94"/>
    <w:rsid w:val="2A414577"/>
    <w:rsid w:val="2A88190C"/>
    <w:rsid w:val="2D0725B7"/>
    <w:rsid w:val="2D435C8E"/>
    <w:rsid w:val="2D780566"/>
    <w:rsid w:val="2DBE091A"/>
    <w:rsid w:val="2E991073"/>
    <w:rsid w:val="2F6C2CAF"/>
    <w:rsid w:val="2F9601B5"/>
    <w:rsid w:val="2FF51558"/>
    <w:rsid w:val="3013018A"/>
    <w:rsid w:val="31583247"/>
    <w:rsid w:val="31862A19"/>
    <w:rsid w:val="31AB5E23"/>
    <w:rsid w:val="31C47A19"/>
    <w:rsid w:val="31CA008E"/>
    <w:rsid w:val="31E30B85"/>
    <w:rsid w:val="32E822B9"/>
    <w:rsid w:val="331944B6"/>
    <w:rsid w:val="33365B67"/>
    <w:rsid w:val="3343254B"/>
    <w:rsid w:val="352C3FFE"/>
    <w:rsid w:val="353F71A5"/>
    <w:rsid w:val="35B60414"/>
    <w:rsid w:val="35C756A1"/>
    <w:rsid w:val="36275C97"/>
    <w:rsid w:val="36301C86"/>
    <w:rsid w:val="363867E8"/>
    <w:rsid w:val="364F7564"/>
    <w:rsid w:val="369D0B01"/>
    <w:rsid w:val="36A8247D"/>
    <w:rsid w:val="36C20D6A"/>
    <w:rsid w:val="371F3F16"/>
    <w:rsid w:val="3757797D"/>
    <w:rsid w:val="377D33D1"/>
    <w:rsid w:val="3781427B"/>
    <w:rsid w:val="380107EB"/>
    <w:rsid w:val="38266BAB"/>
    <w:rsid w:val="396226F4"/>
    <w:rsid w:val="399E6C36"/>
    <w:rsid w:val="39ED42AA"/>
    <w:rsid w:val="3B81314C"/>
    <w:rsid w:val="3B9602E4"/>
    <w:rsid w:val="3BBB4A6C"/>
    <w:rsid w:val="3BE5188B"/>
    <w:rsid w:val="3E481F55"/>
    <w:rsid w:val="3E7E4E74"/>
    <w:rsid w:val="3E827125"/>
    <w:rsid w:val="3F841333"/>
    <w:rsid w:val="3FAE0911"/>
    <w:rsid w:val="41065F0B"/>
    <w:rsid w:val="41580151"/>
    <w:rsid w:val="41905837"/>
    <w:rsid w:val="419E3DF6"/>
    <w:rsid w:val="41CE6250"/>
    <w:rsid w:val="41EE058F"/>
    <w:rsid w:val="426C2172"/>
    <w:rsid w:val="42A72692"/>
    <w:rsid w:val="42BE050C"/>
    <w:rsid w:val="42DD0895"/>
    <w:rsid w:val="43B41ABA"/>
    <w:rsid w:val="43F87CBD"/>
    <w:rsid w:val="45123DC9"/>
    <w:rsid w:val="455E64E7"/>
    <w:rsid w:val="45CA13BF"/>
    <w:rsid w:val="45CB315B"/>
    <w:rsid w:val="460F580A"/>
    <w:rsid w:val="46290A7D"/>
    <w:rsid w:val="465A4714"/>
    <w:rsid w:val="47773ACD"/>
    <w:rsid w:val="47E8496D"/>
    <w:rsid w:val="483C5255"/>
    <w:rsid w:val="48BC41FF"/>
    <w:rsid w:val="497068EC"/>
    <w:rsid w:val="498D2F15"/>
    <w:rsid w:val="49FD281E"/>
    <w:rsid w:val="4BAB2E3D"/>
    <w:rsid w:val="4C0D10E2"/>
    <w:rsid w:val="4C5F4B95"/>
    <w:rsid w:val="4CD656D3"/>
    <w:rsid w:val="4D8D4171"/>
    <w:rsid w:val="4D9615C7"/>
    <w:rsid w:val="4E231AE3"/>
    <w:rsid w:val="4EB016E8"/>
    <w:rsid w:val="4EF67E73"/>
    <w:rsid w:val="4F346770"/>
    <w:rsid w:val="4FAF3B04"/>
    <w:rsid w:val="4FED6C9D"/>
    <w:rsid w:val="505D3F9A"/>
    <w:rsid w:val="51C94A97"/>
    <w:rsid w:val="51F61905"/>
    <w:rsid w:val="520D195C"/>
    <w:rsid w:val="523500DB"/>
    <w:rsid w:val="53C57F6A"/>
    <w:rsid w:val="54FE0374"/>
    <w:rsid w:val="56883B55"/>
    <w:rsid w:val="56F21A50"/>
    <w:rsid w:val="57627EBB"/>
    <w:rsid w:val="57995974"/>
    <w:rsid w:val="57E51EF2"/>
    <w:rsid w:val="581176D0"/>
    <w:rsid w:val="583A6537"/>
    <w:rsid w:val="5843661A"/>
    <w:rsid w:val="584864F7"/>
    <w:rsid w:val="5886663C"/>
    <w:rsid w:val="590917DE"/>
    <w:rsid w:val="59E338D9"/>
    <w:rsid w:val="59FF4233"/>
    <w:rsid w:val="5A5645E4"/>
    <w:rsid w:val="5A9E489A"/>
    <w:rsid w:val="5B102361"/>
    <w:rsid w:val="5B243C2B"/>
    <w:rsid w:val="5B432AC0"/>
    <w:rsid w:val="5BF57E88"/>
    <w:rsid w:val="5C3D2A72"/>
    <w:rsid w:val="5CBF4F61"/>
    <w:rsid w:val="5D3B4241"/>
    <w:rsid w:val="5E1469DA"/>
    <w:rsid w:val="5E6F515F"/>
    <w:rsid w:val="5EC6245D"/>
    <w:rsid w:val="5F803C60"/>
    <w:rsid w:val="5FA101EB"/>
    <w:rsid w:val="601A3D51"/>
    <w:rsid w:val="617210B9"/>
    <w:rsid w:val="61AD5BBA"/>
    <w:rsid w:val="61B1583A"/>
    <w:rsid w:val="623505F9"/>
    <w:rsid w:val="623B673C"/>
    <w:rsid w:val="62613099"/>
    <w:rsid w:val="62CA27A3"/>
    <w:rsid w:val="63653F98"/>
    <w:rsid w:val="640E14ED"/>
    <w:rsid w:val="64210D68"/>
    <w:rsid w:val="643827EA"/>
    <w:rsid w:val="64DF3597"/>
    <w:rsid w:val="65114DAA"/>
    <w:rsid w:val="653E692A"/>
    <w:rsid w:val="65F802E9"/>
    <w:rsid w:val="664E59F4"/>
    <w:rsid w:val="669B7405"/>
    <w:rsid w:val="68654F3A"/>
    <w:rsid w:val="68D10377"/>
    <w:rsid w:val="68D13562"/>
    <w:rsid w:val="6944615F"/>
    <w:rsid w:val="6A7836CE"/>
    <w:rsid w:val="6B7B77C7"/>
    <w:rsid w:val="6BBE1B4D"/>
    <w:rsid w:val="6D8222E6"/>
    <w:rsid w:val="6D8F4993"/>
    <w:rsid w:val="6EFB21BF"/>
    <w:rsid w:val="6F253040"/>
    <w:rsid w:val="6F593D3B"/>
    <w:rsid w:val="70046647"/>
    <w:rsid w:val="702672A1"/>
    <w:rsid w:val="70EA0350"/>
    <w:rsid w:val="71443BC4"/>
    <w:rsid w:val="719A424C"/>
    <w:rsid w:val="728E45D2"/>
    <w:rsid w:val="72E64BE4"/>
    <w:rsid w:val="73C85701"/>
    <w:rsid w:val="746F5C17"/>
    <w:rsid w:val="74DD23C1"/>
    <w:rsid w:val="7529480F"/>
    <w:rsid w:val="757D013F"/>
    <w:rsid w:val="759728E5"/>
    <w:rsid w:val="75C90273"/>
    <w:rsid w:val="75CC154A"/>
    <w:rsid w:val="764458DA"/>
    <w:rsid w:val="771442AE"/>
    <w:rsid w:val="773A51C8"/>
    <w:rsid w:val="77941592"/>
    <w:rsid w:val="78B35547"/>
    <w:rsid w:val="792B28F7"/>
    <w:rsid w:val="79646A8A"/>
    <w:rsid w:val="799661CD"/>
    <w:rsid w:val="7A391E10"/>
    <w:rsid w:val="7A913405"/>
    <w:rsid w:val="7C5309E7"/>
    <w:rsid w:val="7C6B17D9"/>
    <w:rsid w:val="7CE02F8C"/>
    <w:rsid w:val="7DF978B2"/>
    <w:rsid w:val="7E0F3BC6"/>
    <w:rsid w:val="7ED91567"/>
    <w:rsid w:val="7EF44767"/>
    <w:rsid w:val="7F433F23"/>
    <w:rsid w:val="7FC065F9"/>
    <w:rsid w:val="7FCD6793"/>
    <w:rsid w:val="7FFE20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100" w:after="90" w:line="576" w:lineRule="auto"/>
      <w:ind w:left="300" w:leftChars="300"/>
      <w:outlineLvl w:val="0"/>
    </w:pPr>
    <w:rPr>
      <w:rFonts w:eastAsia="黑体"/>
      <w:kern w:val="56"/>
      <w:sz w:val="32"/>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line="415" w:lineRule="auto"/>
      <w:outlineLvl w:val="2"/>
    </w:pPr>
    <w:rPr>
      <w:b/>
      <w:bCs/>
      <w:sz w:val="32"/>
      <w:szCs w:val="32"/>
    </w:rPr>
  </w:style>
  <w:style w:type="paragraph" w:styleId="7">
    <w:name w:val="heading 4"/>
    <w:basedOn w:val="1"/>
    <w:next w:val="1"/>
    <w:qFormat/>
    <w:uiPriority w:val="0"/>
    <w:pPr>
      <w:keepNext/>
      <w:keepLines/>
      <w:numPr>
        <w:ilvl w:val="3"/>
        <w:numId w:val="1"/>
      </w:numPr>
      <w:ind w:firstLineChars="0"/>
      <w:outlineLvl w:val="3"/>
    </w:pPr>
    <w:rPr>
      <w:rFonts w:ascii="Arial" w:hAnsi="Arial"/>
      <w:b/>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widowControl w:val="0"/>
      <w:jc w:val="both"/>
    </w:pPr>
    <w:rPr>
      <w:rFonts w:ascii="Calibri" w:hAnsi="Calibri" w:eastAsia="宋体" w:cs="Times New Roman"/>
      <w:kern w:val="2"/>
      <w:sz w:val="21"/>
      <w:szCs w:val="24"/>
      <w:lang w:val="en-US" w:eastAsia="zh-CN" w:bidi="ar-SA"/>
    </w:rPr>
  </w:style>
  <w:style w:type="paragraph" w:styleId="8">
    <w:name w:val="Normal Indent"/>
    <w:basedOn w:val="1"/>
    <w:semiHidden/>
    <w:unhideWhenUsed/>
    <w:qFormat/>
    <w:uiPriority w:val="99"/>
    <w:pPr>
      <w:ind w:firstLine="42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paragraph" w:styleId="16">
    <w:name w:val="No Spacing"/>
    <w:qFormat/>
    <w:uiPriority w:val="1"/>
    <w:pPr>
      <w:widowControl w:val="0"/>
      <w:ind w:firstLine="200" w:firstLineChars="200"/>
      <w:jc w:val="both"/>
    </w:pPr>
    <w:rPr>
      <w:rFonts w:ascii="仿宋" w:hAnsi="仿宋" w:eastAsia="仿宋" w:cs="Times New Roman"/>
      <w:kern w:val="2"/>
      <w:sz w:val="28"/>
      <w:szCs w:val="22"/>
      <w:lang w:val="en-US" w:eastAsia="zh-CN" w:bidi="ar-SA"/>
    </w:rPr>
  </w:style>
  <w:style w:type="paragraph" w:customStyle="1" w:styleId="17">
    <w:name w:val="表头和图底"/>
    <w:basedOn w:val="1"/>
    <w:qFormat/>
    <w:uiPriority w:val="0"/>
    <w:pPr>
      <w:spacing w:line="360" w:lineRule="auto"/>
      <w:ind w:firstLine="480" w:firstLineChars="200"/>
      <w:jc w:val="center"/>
    </w:pPr>
    <w:rPr>
      <w:color w:val="000000"/>
      <w:sz w:val="24"/>
      <w:szCs w:val="24"/>
    </w:rPr>
  </w:style>
  <w:style w:type="paragraph" w:customStyle="1" w:styleId="18">
    <w:name w:val="表格"/>
    <w:basedOn w:val="1"/>
    <w:qFormat/>
    <w:uiPriority w:val="0"/>
    <w:pPr>
      <w:jc w:val="center"/>
    </w:pPr>
    <w:rPr>
      <w:color w:val="000000"/>
      <w:szCs w:val="24"/>
    </w:rPr>
  </w:style>
  <w:style w:type="paragraph" w:customStyle="1" w:styleId="19">
    <w:name w:val="正文 New"/>
    <w:qFormat/>
    <w:uiPriority w:val="0"/>
    <w:pPr>
      <w:overflowPunct w:val="0"/>
      <w:autoSpaceDE w:val="0"/>
      <w:autoSpaceDN w:val="0"/>
      <w:adjustRightInd w:val="0"/>
      <w:jc w:val="both"/>
      <w:textAlignment w:val="baseline"/>
    </w:pPr>
    <w:rPr>
      <w:rFonts w:asciiTheme="minorHAnsi" w:hAnsiTheme="minorHAnsi" w:eastAsiaTheme="minorEastAsia" w:cstheme="minorBidi"/>
      <w:sz w:val="21"/>
      <w:szCs w:val="22"/>
      <w:lang w:val="en-US" w:eastAsia="zh-CN" w:bidi="ar-SA"/>
    </w:rPr>
  </w:style>
  <w:style w:type="paragraph" w:customStyle="1" w:styleId="20">
    <w:name w:val="Heading #2|1"/>
    <w:basedOn w:val="1"/>
    <w:qFormat/>
    <w:uiPriority w:val="0"/>
    <w:pPr>
      <w:widowControl w:val="0"/>
      <w:shd w:val="clear" w:color="auto" w:fill="FFFFFF"/>
      <w:spacing w:before="1760" w:after="220" w:line="1159" w:lineRule="exact"/>
      <w:jc w:val="center"/>
      <w:outlineLvl w:val="1"/>
    </w:pPr>
    <w:rPr>
      <w:rFonts w:ascii="PMingLiU" w:hAnsi="PMingLiU" w:eastAsia="PMingLiU" w:cs="PMingLiU"/>
      <w:sz w:val="40"/>
      <w:szCs w:val="40"/>
      <w:u w:val="none"/>
    </w:rPr>
  </w:style>
  <w:style w:type="paragraph" w:customStyle="1" w:styleId="21">
    <w:name w:val="Body text|2"/>
    <w:basedOn w:val="1"/>
    <w:qFormat/>
    <w:uiPriority w:val="0"/>
    <w:pPr>
      <w:widowControl w:val="0"/>
      <w:shd w:val="clear" w:color="auto" w:fill="FFFFFF"/>
      <w:spacing w:before="220" w:line="576" w:lineRule="exact"/>
      <w:ind w:hanging="1260"/>
      <w:jc w:val="distribute"/>
    </w:pPr>
    <w:rPr>
      <w:rFonts w:ascii="PMingLiU" w:hAnsi="PMingLiU" w:eastAsia="PMingLiU" w:cs="PMingLiU"/>
      <w:sz w:val="30"/>
      <w:szCs w:val="30"/>
      <w:u w:val="none"/>
    </w:rPr>
  </w:style>
  <w:style w:type="paragraph" w:customStyle="1" w:styleId="22">
    <w:name w:val="Body text|5"/>
    <w:basedOn w:val="1"/>
    <w:qFormat/>
    <w:uiPriority w:val="0"/>
    <w:pPr>
      <w:widowControl w:val="0"/>
      <w:shd w:val="clear" w:color="auto" w:fill="FFFFFF"/>
      <w:spacing w:line="576" w:lineRule="exact"/>
      <w:ind w:firstLine="700"/>
      <w:jc w:val="distribute"/>
    </w:pPr>
    <w:rPr>
      <w:rFonts w:ascii="PMingLiU" w:hAnsi="PMingLiU" w:eastAsia="PMingLiU" w:cs="PMingLiU"/>
      <w:sz w:val="30"/>
      <w:szCs w:val="30"/>
      <w:u w:val="none"/>
    </w:rPr>
  </w:style>
  <w:style w:type="paragraph" w:customStyle="1" w:styleId="23">
    <w:name w:val="Body text|6"/>
    <w:basedOn w:val="1"/>
    <w:qFormat/>
    <w:uiPriority w:val="0"/>
    <w:pPr>
      <w:widowControl w:val="0"/>
      <w:shd w:val="clear" w:color="auto" w:fill="FFFFFF"/>
      <w:spacing w:line="576" w:lineRule="exact"/>
    </w:pPr>
    <w:rPr>
      <w:rFonts w:ascii="Arial" w:hAnsi="Arial" w:eastAsia="Arial" w:cs="Arial"/>
      <w:sz w:val="8"/>
      <w:szCs w:val="8"/>
      <w:u w:val="none"/>
      <w:lang w:val="en-US" w:eastAsia="en-US" w:bidi="en-US"/>
    </w:rPr>
  </w:style>
  <w:style w:type="paragraph" w:customStyle="1" w:styleId="24">
    <w:name w:val="List Paragraph"/>
    <w:basedOn w:val="1"/>
    <w:qFormat/>
    <w:uiPriority w:val="34"/>
    <w:pPr>
      <w:ind w:firstLine="420" w:firstLineChars="200"/>
    </w:pPr>
  </w:style>
  <w:style w:type="paragraph" w:customStyle="1" w:styleId="25">
    <w:name w:val="p17"/>
    <w:basedOn w:val="1"/>
    <w:qFormat/>
    <w:uiPriority w:val="0"/>
    <w:pPr>
      <w:widowControl/>
    </w:pPr>
    <w:rPr>
      <w:kern w:val="0"/>
      <w:szCs w:val="21"/>
    </w:rPr>
  </w:style>
  <w:style w:type="paragraph" w:customStyle="1" w:styleId="26">
    <w:name w:val="p0"/>
    <w:basedOn w:val="1"/>
    <w:qFormat/>
    <w:uiPriority w:val="0"/>
    <w:pPr>
      <w:widowControl/>
    </w:pPr>
    <w:rPr>
      <w:kern w:val="0"/>
      <w:szCs w:val="21"/>
    </w:rPr>
  </w:style>
  <w:style w:type="paragraph" w:customStyle="1" w:styleId="27">
    <w:name w:val="Heading #1|1"/>
    <w:basedOn w:val="1"/>
    <w:qFormat/>
    <w:uiPriority w:val="0"/>
    <w:pPr>
      <w:widowControl w:val="0"/>
      <w:shd w:val="clear" w:color="auto" w:fill="auto"/>
      <w:spacing w:after="240"/>
      <w:outlineLvl w:val="0"/>
    </w:pPr>
    <w:rPr>
      <w:rFonts w:ascii="宋体" w:hAnsi="宋体" w:eastAsia="宋体" w:cs="宋体"/>
      <w:sz w:val="44"/>
      <w:szCs w:val="44"/>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character" w:customStyle="1" w:styleId="29">
    <w:name w:val="NormalCharacter"/>
    <w:link w:val="1"/>
    <w:semiHidden/>
    <w:qFormat/>
    <w:uiPriority w:val="0"/>
    <w:rPr>
      <w:rFonts w:asciiTheme="minorHAnsi" w:hAnsiTheme="minorHAnsi" w:eastAsiaTheme="minorEastAsia" w:cstheme="minorBidi"/>
      <w:kern w:val="2"/>
      <w:sz w:val="21"/>
      <w:szCs w:val="22"/>
      <w:lang w:val="en-US" w:eastAsia="zh-CN" w:bidi="ar-SA"/>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020&#24180;\&#21150;&#20844;&#23460;\&#25991;&#20214;\140&#24503;&#38054;&#21439;&#33258;&#28982;&#36164;&#28304;&#23616;&#20851;&#20110;2020&#24180;&#24230;&#25506;&#30719;&#26435;&#20986;&#35753;&#35745;&#21010;&#24314;&#35758;&#30340;&#35831;&#3103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140德钦县自然资源局关于2020年度探矿权出让计划建议的请示.docx</Template>
  <Company>迪庆州德钦县党政机关单位</Company>
  <Pages>6</Pages>
  <Words>1968</Words>
  <Characters>2646</Characters>
  <Lines>0</Lines>
  <Paragraphs>0</Paragraphs>
  <TotalTime>1</TotalTime>
  <ScaleCrop>false</ScaleCrop>
  <LinksUpToDate>false</LinksUpToDate>
  <CharactersWithSpaces>2895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2020-10-15T01:56:00Z</dcterms:created>
  <dc:creator>皮球</dc:creator>
  <cp:lastModifiedBy>皮球</cp:lastModifiedBy>
  <cp:lastPrinted>2021-11-26T03:12:00Z</cp:lastPrinted>
  <dcterms:modified xsi:type="dcterms:W3CDTF">2021-11-30T02:21:12Z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D22C0B73431949D49B14AEBC84142F22</vt:lpwstr>
  </property>
</Properties>
</file>