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75" w:lineRule="atLeast"/>
        <w:jc w:val="center"/>
        <w:rPr>
          <w:rFonts w:ascii="仿宋_GB2312" w:eastAsia="仿宋_GB2312"/>
          <w:sz w:val="116"/>
          <w:szCs w:val="116"/>
        </w:rPr>
      </w:pPr>
      <w:r>
        <w:rPr>
          <w:rFonts w:hint="eastAsia" w:ascii="黑体" w:hAnsi="黑体" w:eastAsia="黑体" w:cs="黑体"/>
          <w:color w:val="FF0000"/>
          <w:spacing w:val="-42"/>
          <w:sz w:val="160"/>
          <w:szCs w:val="160"/>
        </w:rPr>
        <w:t>简  报</w:t>
      </w:r>
    </w:p>
    <w:p>
      <w:pPr>
        <w:spacing w:before="100" w:beforeAutospacing="1" w:after="100" w:afterAutospacing="1" w:line="375" w:lineRule="atLeast"/>
        <w:ind w:firstLine="3614" w:firstLineChars="1000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41</w:t>
      </w:r>
      <w:r>
        <w:rPr>
          <w:rFonts w:hint="eastAsia"/>
          <w:b/>
          <w:sz w:val="36"/>
          <w:szCs w:val="36"/>
        </w:rPr>
        <w:t>期</w:t>
      </w:r>
    </w:p>
    <w:p>
      <w:pPr>
        <w:widowControl w:val="0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337820</wp:posOffset>
                </wp:positionV>
                <wp:extent cx="5372100" cy="0"/>
                <wp:effectExtent l="0" t="13970" r="0" b="24130"/>
                <wp:wrapNone/>
                <wp:docPr id="6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26.6pt;height:0pt;width:423pt;z-index:251659264;mso-width-relative:page;mso-height-relative:page;" filled="f" stroked="t" coordsize="21600,21600" o:gfxdata="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0EHd1tQAAAAGAQAADwAAAAAAAAABACAAAAAiAAAAZHJzL2Rvd25y&#10;ZXYueG1sUEsBAhQAFAAAAAgAh07iQBKWimHJAQAAmgMAAA4AAAAAAAAAAQAgAAAAIwEAAGRycy9l&#10;Mm9Eb2MueG1sUEsFBgAAAAAGAAYAWQEAAF4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德钦县史志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20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20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25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日</w:t>
      </w:r>
    </w:p>
    <w:p>
      <w:pPr>
        <w:ind w:firstLine="1320" w:firstLineChars="30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组织观看《云岭党旗分外红》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4020185</wp:posOffset>
            </wp:positionH>
            <wp:positionV relativeFrom="paragraph">
              <wp:posOffset>273050</wp:posOffset>
            </wp:positionV>
            <wp:extent cx="1178560" cy="1571625"/>
            <wp:effectExtent l="0" t="0" r="2540" b="9525"/>
            <wp:wrapSquare wrapText="bothSides"/>
            <wp:docPr id="2" name="图片 3" descr="f3b00730791a08185b0ae4b300b65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f3b00730791a08185b0ae4b300b65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按照中共云南省委组织部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关于认真做好全省基层党建电视专题片《云岭党旗分外红》节目收看学习的通知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要求，德钦县退役史志</w:t>
      </w:r>
      <w:r>
        <w:rPr>
          <w:rFonts w:hint="eastAsia" w:ascii="仿宋_GB2312" w:hAnsi="仿宋_GB2312" w:eastAsia="仿宋_GB2312" w:cs="仿宋_GB2312"/>
          <w:sz w:val="32"/>
          <w:szCs w:val="32"/>
        </w:rPr>
        <w:t>要高度重视，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6月22日-24日，德钦县退役史志联合党支部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结合庆祝建党 100 周年系列活动，认真组织动员广大党员干部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自行收看首播、集中收看重播的方式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收看学习《云岭党旗分外红》专题节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960755</wp:posOffset>
            </wp:positionV>
            <wp:extent cx="1609090" cy="1233805"/>
            <wp:effectExtent l="0" t="0" r="10160" b="42545"/>
            <wp:wrapTight wrapText="bothSides">
              <wp:wrapPolygon>
                <wp:start x="0" y="0"/>
                <wp:lineTo x="0" y="21344"/>
                <wp:lineTo x="21225" y="21344"/>
                <wp:lineTo x="21225" y="0"/>
                <wp:lineTo x="0" y="0"/>
              </wp:wrapPolygon>
            </wp:wrapTight>
            <wp:docPr id="1" name="图片 2" descr="943952e42ad28ba9f65f9f488890b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43952e42ad28ba9f65f9f488890b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专题节目共分四集播出，分别为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《凝心铸魂》《强基固本》《践行使命》《数字赋能》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介绍了云南以全面加强党的政治建设为统领，创新方法载体，推动习近平新时代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page">
              <wp:posOffset>1229360</wp:posOffset>
            </wp:positionH>
            <wp:positionV relativeFrom="page">
              <wp:posOffset>4691380</wp:posOffset>
            </wp:positionV>
            <wp:extent cx="1524635" cy="1143635"/>
            <wp:effectExtent l="0" t="0" r="18415" b="18415"/>
            <wp:wrapSquare wrapText="bothSides"/>
            <wp:docPr id="7" name="图片 5" descr="d38a0bca113ec0a2b73b0b2d831cd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d38a0bca113ec0a2b73b0b2d831cd1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中国特色社会主义思想在云岭大地落地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2011520" behindDoc="1" locked="0" layoutInCell="1" allowOverlap="1">
            <wp:simplePos x="0" y="0"/>
            <wp:positionH relativeFrom="column">
              <wp:posOffset>3732530</wp:posOffset>
            </wp:positionH>
            <wp:positionV relativeFrom="page">
              <wp:posOffset>1089025</wp:posOffset>
            </wp:positionV>
            <wp:extent cx="1291590" cy="1572260"/>
            <wp:effectExtent l="0" t="0" r="0" b="8890"/>
            <wp:wrapTight wrapText="bothSides">
              <wp:wrapPolygon>
                <wp:start x="0" y="0"/>
                <wp:lineTo x="0" y="21460"/>
                <wp:lineTo x="21345" y="21460"/>
                <wp:lineTo x="21345" y="0"/>
                <wp:lineTo x="0" y="0"/>
              </wp:wrapPolygon>
            </wp:wrapTight>
            <wp:docPr id="5" name="图片 4" descr="4093f889a6825c4fa2d4fdc3e555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4093f889a6825c4fa2d4fdc3e5550c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生根的实践成效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了云南全面贯彻新时代党的建设总要求和新时代党的组织路线，以支部规范化建设为主要抓手，坚持不懈抓基层、打基础、固基本，不断推动各领域基层党组织全面进步、全面过硬的实践成效。讲述了云南坚持围绕中心、服务大局，统筹推进农村、城市基层党建，充分发挥基层党组织战斗堡垒和党员先锋模范作用，抓党建促脱贫攻坚、促乡村振兴、促基层治理、促强边固防等的实践成效。阐述了云南积极顺应信息时代发展趋势，启动实施“智慧党建”三年行动计划，推进基层党建传统优势与信息技术深度融合，运用智慧理念、智慧技术、智慧手段，为加强党的政治建设、推进全面从严治党、服务基层治理和基层减负赋能提质。</w:t>
      </w:r>
    </w:p>
    <w:p/>
    <w:p/>
    <w:p/>
    <w:p/>
    <w:p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185420</wp:posOffset>
                </wp:positionV>
                <wp:extent cx="563880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2pt;margin-top:14.6pt;height:0.75pt;width:444pt;z-index:251667456;mso-width-relative:page;mso-height-relative:page;" filled="f" stroked="t" coordsize="21600,21600" o:gfxdata="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+O+D2AAAAAkBAAAPAAAAAAAAAAEAIAAA&#10;ACIAAABkcnMvZG93bnJldi54bWxQSwECFAAUAAAACACHTuJANbqad9MBAABwAwAADgAAAAAAAAAB&#10;ACAAAAAn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386"/>
        </w:tabs>
        <w:bidi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339725</wp:posOffset>
                </wp:positionV>
                <wp:extent cx="5638800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13435" y="9157335"/>
                          <a:ext cx="5638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95pt;margin-top:26.75pt;height:0.75pt;width:444pt;z-index:251664384;mso-width-relative:page;mso-height-relative:page;" filled="f" stroked="t" coordsize="21600,21600" o:gfxdata="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HL3INgAAAAJAQAADwAA&#10;AAAAAAABACAAAAAiAAAAZHJzL2Rvd25yZXYueG1sUEsBAhQAFAAAAAgAh07iQL1qQZ3dAQAAewMA&#10;AA4AAAAAAAAAAQAgAAAAJw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报：政府督查室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43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德钦县史志办</w:t>
      </w:r>
      <w:r>
        <w:rPr>
          <w:rFonts w:hint="eastAsia"/>
        </w:rPr>
        <w:t xml:space="preserve">               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2"/>
        <w:rPr>
          <w:rFonts w:hint="eastAsia" w:eastAsia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5340E"/>
    <w:rsid w:val="0D3059C7"/>
    <w:rsid w:val="229D2618"/>
    <w:rsid w:val="2625340E"/>
    <w:rsid w:val="28BE3144"/>
    <w:rsid w:val="2D8D6008"/>
    <w:rsid w:val="47735ACD"/>
    <w:rsid w:val="67E44DE9"/>
    <w:rsid w:val="6A83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2021-06-22T06:47:00Z</dcterms:created>
  <dc:creator>段飞飞</dc:creator>
  <cp:lastModifiedBy>Administrator</cp:lastModifiedBy>
  <dcterms:modified xsi:type="dcterms:W3CDTF">2021-06-25T07:21:40Z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365453766_btnclosed</vt:lpwstr>
  </property>
</Properties>
</file>