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w:t>
      </w:r>
      <w:r>
        <w:rPr>
          <w:rFonts w:hint="eastAsia" w:ascii="方正小标宋简体" w:hAnsi="方正小标宋简体" w:eastAsia="方正小标宋简体" w:cs="方正小标宋简体"/>
          <w:b w:val="0"/>
          <w:bCs/>
          <w:sz w:val="44"/>
          <w:szCs w:val="22"/>
          <w:lang w:val="en-US" w:eastAsia="zh-CN"/>
        </w:rPr>
        <w:t>达</w:t>
      </w:r>
      <w:r>
        <w:rPr>
          <w:rFonts w:hint="eastAsia" w:ascii="方正小标宋简体" w:hAnsi="方正小标宋简体" w:eastAsia="方正小标宋简体" w:cs="方正小标宋简体"/>
          <w:b/>
          <w:bCs w:val="0"/>
          <w:sz w:val="44"/>
          <w:szCs w:val="22"/>
          <w:lang w:val="en-US" w:eastAsia="zh-CN"/>
        </w:rPr>
        <w:t>乡村公益性岗位</w:t>
      </w:r>
      <w:r>
        <w:rPr>
          <w:rFonts w:hint="eastAsia" w:ascii="方正小标宋简体" w:hAnsi="方正小标宋简体" w:eastAsia="方正小标宋简体" w:cs="方正小标宋简体"/>
          <w:b w:val="0"/>
          <w:bCs/>
          <w:sz w:val="44"/>
          <w:szCs w:val="22"/>
          <w:lang w:val="en-US" w:eastAsia="zh-CN"/>
        </w:rPr>
        <w:t>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德财农〔2023〕155号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德钦县人社局</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Style w:val="12"/>
          <w:rFonts w:hint="eastAsia" w:ascii="Times New Roman" w:hAnsi="Times New Roman" w:eastAsia="仿宋_GB2312"/>
          <w:b w:val="0"/>
          <w:i w:val="0"/>
          <w:caps w:val="0"/>
          <w:color w:val="auto"/>
          <w:spacing w:val="0"/>
          <w:w w:val="100"/>
          <w:kern w:val="2"/>
          <w:sz w:val="32"/>
          <w:szCs w:val="32"/>
          <w:lang w:val="en-US" w:eastAsia="zh-CN" w:bidi="ar-SA"/>
        </w:rPr>
        <w:t>经</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lang w:val="en-US" w:eastAsia="zh-CN"/>
        </w:rPr>
        <w:t>十五届人民政府第23次常务会议研究同意，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2023年第三批</w:t>
      </w:r>
      <w:r>
        <w:rPr>
          <w:rFonts w:hint="eastAsia" w:ascii="仿宋_GB2312" w:hAnsi="仿宋_GB2312" w:eastAsia="仿宋_GB2312" w:cs="仿宋_GB2312"/>
          <w:sz w:val="32"/>
          <w:lang w:val="en-US" w:eastAsia="zh-CN"/>
        </w:rPr>
        <w:t>省级财政衔接推进乡村振兴补助资金(迪财农</w:t>
      </w:r>
      <w:r>
        <w:rPr>
          <w:rFonts w:hint="eastAsia" w:ascii="仿宋_GB2312" w:hAnsi="仿宋_GB2312" w:eastAsia="仿宋_GB2312" w:cs="仿宋_GB2312"/>
          <w:sz w:val="32"/>
          <w:szCs w:val="32"/>
          <w:lang w:val="en-US" w:eastAsia="zh-CN"/>
        </w:rPr>
        <w:t>〔2023〕54号</w:t>
      </w:r>
      <w:r>
        <w:rPr>
          <w:rFonts w:hint="eastAsia" w:ascii="仿宋_GB2312" w:hAnsi="仿宋_GB2312" w:eastAsia="仿宋_GB2312" w:cs="仿宋_GB2312"/>
          <w:sz w:val="32"/>
          <w:lang w:val="en-US" w:eastAsia="zh-CN"/>
        </w:rPr>
        <w:t>)98.62万元</w:t>
      </w:r>
      <w:r>
        <w:rPr>
          <w:rFonts w:hint="eastAsia" w:ascii="仿宋_GB2312" w:hAnsi="仿宋_GB2312" w:eastAsia="仿宋_GB2312" w:cs="仿宋_GB2312"/>
          <w:sz w:val="32"/>
          <w:szCs w:val="32"/>
          <w:lang w:val="en-US" w:eastAsia="zh-CN"/>
        </w:rPr>
        <w:t>下达给你单位，专项用于乡村公益性岗位。此款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2130599—其他巩固脱贫攻坚成果衔接乡村振兴支出</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财政部等6部委《中央财政衔接推进乡村振兴补助资金管理办法》（财农［2021]19号）、《关于加强中央财政衔接推进乡村振兴补助资金使用管理的指导意见》（财农〔2022〕14号）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规定管理使用资金，资金不得用于单位基本支出等与巩固拓展脱贫攻坚同乡村振兴无关的支出；用于项目前期设计、评审、招标、监理以及验收等与项目管理相关的项目管理费不得超过3%的比例。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在9月1日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楷体" w:hAnsi="楷体" w:eastAsia="楷体" w:cs="楷体"/>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方正仿宋简体" w:eastAsia="仿宋_GB2312" w:cs="方正仿宋简体"/>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楷体" w:hAnsi="楷体" w:eastAsia="楷体" w:cs="楷体"/>
          <w:b/>
          <w:bCs/>
          <w:sz w:val="32"/>
          <w:szCs w:val="32"/>
          <w:lang w:val="en-US" w:eastAsia="zh-CN"/>
        </w:rPr>
        <w:t>（五）加强资产后续管理。</w:t>
      </w:r>
      <w:r>
        <w:rPr>
          <w:rFonts w:hint="eastAsia" w:ascii="仿宋_GB2312" w:hAnsi="方正仿宋简体" w:eastAsia="仿宋_GB2312" w:cs="方正仿宋简体"/>
          <w:sz w:val="32"/>
          <w:szCs w:val="32"/>
          <w:lang w:val="en-US" w:eastAsia="zh-CN" w:bidi="ar-SA"/>
        </w:rPr>
        <w:t>衔接资金项目形成的资产要严格按照相关规定进行资产确权、移交等后续管理工作，避免国有资产闲置浪费。</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pStyle w:val="2"/>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rPr>
        <w:t>1.德钦县2023年第三批统筹整合财政涉农资金项目规划表</w:t>
      </w:r>
    </w:p>
    <w:p>
      <w:pPr>
        <w:pStyle w:val="2"/>
        <w:ind w:left="643" w:hanging="643" w:hangingChars="200"/>
        <w:rPr>
          <w:rFonts w:hint="default" w:ascii="仿宋_GB2312" w:hAnsi="仿宋_GB2312" w:eastAsia="仿宋_GB2312" w:cs="仿宋_GB2312"/>
          <w:b w:val="0"/>
          <w:bCs w:val="0"/>
          <w:kern w:val="2"/>
          <w:sz w:val="32"/>
          <w:szCs w:val="32"/>
          <w:lang w:val="en-US" w:eastAsia="zh-CN"/>
        </w:rPr>
      </w:pPr>
      <w:r>
        <w:rPr>
          <w:rFonts w:hint="eastAsia"/>
          <w:lang w:val="en-US" w:eastAsia="zh-CN"/>
        </w:rPr>
        <w:t xml:space="preserve">   </w:t>
      </w:r>
      <w:r>
        <w:rPr>
          <w:rFonts w:hint="eastAsia" w:ascii="仿宋_GB2312" w:hAnsi="仿宋_GB2312" w:eastAsia="仿宋_GB2312" w:cs="仿宋_GB2312"/>
          <w:b w:val="0"/>
          <w:bCs w:val="0"/>
          <w:kern w:val="2"/>
          <w:sz w:val="32"/>
          <w:szCs w:val="32"/>
          <w:lang w:val="en-US" w:eastAsia="zh-CN"/>
        </w:rPr>
        <w:t xml:space="preserve"> 2.德钦县2023年第三批统筹整合财政涉农资金项目绩效目标申报表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Style w:val="2"/>
        <w:rPr>
          <w:rFonts w:hint="eastAsia"/>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rPr>
          <w:rFonts w:ascii="仿宋_GB2312" w:hAnsi="仿宋_GB2312" w:eastAsia="仿宋_GB2312" w:cs="仿宋_GB2312"/>
          <w:sz w:val="24"/>
          <w:szCs w:val="24"/>
        </w:rPr>
      </w:pPr>
      <w:bookmarkStart w:id="0" w:name="_GoBack"/>
      <w:bookmarkEnd w:id="0"/>
      <w:r>
        <w:rPr>
          <w:rFonts w:hint="eastAsia" w:ascii="仿宋_GB2312" w:hAnsi="仿宋_GB2312" w:eastAsia="仿宋_GB2312" w:cs="仿宋_GB2312"/>
          <w:sz w:val="24"/>
          <w:szCs w:val="24"/>
        </w:rPr>
        <w:t>附件1</w:t>
      </w:r>
    </w:p>
    <w:p>
      <w:pPr>
        <w:rPr>
          <w:rFonts w:ascii="仿宋_GB2312" w:hAnsi="仿宋_GB2312" w:eastAsia="仿宋_GB2312" w:cs="仿宋_GB2312"/>
          <w:sz w:val="20"/>
        </w:rPr>
      </w:pPr>
    </w:p>
    <w:tbl>
      <w:tblPr>
        <w:tblStyle w:val="9"/>
        <w:tblW w:w="14431" w:type="dxa"/>
        <w:tblInd w:w="-325" w:type="dxa"/>
        <w:tblLayout w:type="fixed"/>
        <w:tblCellMar>
          <w:top w:w="0" w:type="dxa"/>
          <w:left w:w="0" w:type="dxa"/>
          <w:bottom w:w="0" w:type="dxa"/>
          <w:right w:w="0" w:type="dxa"/>
        </w:tblCellMar>
      </w:tblPr>
      <w:tblGrid>
        <w:gridCol w:w="622"/>
        <w:gridCol w:w="818"/>
        <w:gridCol w:w="907"/>
        <w:gridCol w:w="929"/>
        <w:gridCol w:w="1207"/>
        <w:gridCol w:w="2603"/>
        <w:gridCol w:w="1673"/>
        <w:gridCol w:w="2224"/>
        <w:gridCol w:w="2660"/>
        <w:gridCol w:w="788"/>
      </w:tblGrid>
      <w:tr>
        <w:trPr>
          <w:trHeight w:val="640" w:hRule="atLeast"/>
        </w:trPr>
        <w:tc>
          <w:tcPr>
            <w:tcW w:w="14431" w:type="dxa"/>
            <w:gridSpan w:val="10"/>
            <w:tcBorders>
              <w:top w:val="nil"/>
              <w:left w:val="nil"/>
              <w:bottom w:val="nil"/>
              <w:right w:val="nil"/>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28"/>
                <w:szCs w:val="28"/>
              </w:rPr>
            </w:pPr>
            <w:r>
              <w:rPr>
                <w:rFonts w:hint="eastAsia" w:ascii="仿宋_GB2312" w:hAnsi="仿宋_GB2312" w:eastAsia="仿宋_GB2312" w:cs="仿宋_GB2312"/>
                <w:b/>
                <w:color w:val="000000"/>
                <w:kern w:val="0"/>
                <w:sz w:val="44"/>
                <w:szCs w:val="44"/>
              </w:rPr>
              <w:t>德钦县2023年</w:t>
            </w:r>
            <w:r>
              <w:rPr>
                <w:rFonts w:hint="eastAsia" w:ascii="仿宋_GB2312" w:hAnsi="仿宋_GB2312" w:eastAsia="仿宋_GB2312" w:cs="仿宋_GB2312"/>
                <w:b/>
                <w:color w:val="000000"/>
                <w:kern w:val="0"/>
                <w:sz w:val="44"/>
                <w:szCs w:val="44"/>
                <w:lang w:eastAsia="zh-CN"/>
              </w:rPr>
              <w:t>第三批</w:t>
            </w:r>
            <w:r>
              <w:rPr>
                <w:rFonts w:hint="eastAsia" w:ascii="仿宋_GB2312" w:hAnsi="仿宋_GB2312" w:eastAsia="仿宋_GB2312" w:cs="仿宋_GB2312"/>
                <w:b/>
                <w:color w:val="000000"/>
                <w:kern w:val="0"/>
                <w:sz w:val="44"/>
                <w:szCs w:val="44"/>
              </w:rPr>
              <w:t>统筹整合财政涉农资金项目规划表</w:t>
            </w:r>
          </w:p>
        </w:tc>
      </w:tr>
      <w:tr>
        <w:tblPrEx>
          <w:tblCellMar>
            <w:top w:w="0" w:type="dxa"/>
            <w:left w:w="0" w:type="dxa"/>
            <w:bottom w:w="0" w:type="dxa"/>
            <w:right w:w="0"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序号</w:t>
            </w:r>
          </w:p>
        </w:tc>
        <w:tc>
          <w:tcPr>
            <w:tcW w:w="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项目主管单位</w:t>
            </w:r>
          </w:p>
        </w:tc>
        <w:tc>
          <w:tcPr>
            <w:tcW w:w="9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项目实施单位</w:t>
            </w:r>
          </w:p>
        </w:tc>
        <w:tc>
          <w:tcPr>
            <w:tcW w:w="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资金下拨单位</w:t>
            </w:r>
          </w:p>
        </w:tc>
        <w:tc>
          <w:tcPr>
            <w:tcW w:w="12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项目名称</w:t>
            </w:r>
          </w:p>
        </w:tc>
        <w:tc>
          <w:tcPr>
            <w:tcW w:w="2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建设内容及规模</w:t>
            </w:r>
          </w:p>
        </w:tc>
        <w:tc>
          <w:tcPr>
            <w:tcW w:w="1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总投入资金（万元）</w:t>
            </w:r>
          </w:p>
        </w:tc>
        <w:tc>
          <w:tcPr>
            <w:tcW w:w="2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本次投入资金</w:t>
            </w:r>
          </w:p>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（万元）</w:t>
            </w:r>
          </w:p>
        </w:tc>
        <w:tc>
          <w:tcPr>
            <w:tcW w:w="2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绩效目标</w:t>
            </w:r>
          </w:p>
        </w:tc>
        <w:tc>
          <w:tcPr>
            <w:tcW w:w="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备注</w:t>
            </w:r>
          </w:p>
        </w:tc>
      </w:tr>
      <w:tr>
        <w:trPr>
          <w:trHeight w:val="4047" w:hRule="atLeast"/>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人社局</w:t>
            </w:r>
          </w:p>
        </w:tc>
        <w:tc>
          <w:tcPr>
            <w:tcW w:w="9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人社局</w:t>
            </w:r>
          </w:p>
        </w:tc>
        <w:tc>
          <w:tcPr>
            <w:tcW w:w="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人社局</w:t>
            </w:r>
          </w:p>
        </w:tc>
        <w:tc>
          <w:tcPr>
            <w:tcW w:w="12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公益性岗位补贴</w:t>
            </w:r>
          </w:p>
        </w:tc>
        <w:tc>
          <w:tcPr>
            <w:tcW w:w="26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计划安置“无法离乡、无业可扶、无力脱贫”且有能力胜任岗位工作的脱贫劳动力、农村低收入人口、易地搬迁人口</w:t>
            </w:r>
            <w:r>
              <w:rPr>
                <w:rFonts w:hint="eastAsia" w:ascii="仿宋" w:hAnsi="仿宋" w:eastAsia="仿宋" w:cs="仿宋"/>
                <w:sz w:val="24"/>
                <w:szCs w:val="24"/>
                <w:lang w:val="en-US" w:eastAsia="zh-CN"/>
              </w:rPr>
              <w:t>1232</w:t>
            </w:r>
            <w:r>
              <w:rPr>
                <w:rFonts w:hint="eastAsia" w:ascii="仿宋" w:hAnsi="仿宋" w:eastAsia="仿宋" w:cs="仿宋"/>
                <w:sz w:val="24"/>
                <w:szCs w:val="24"/>
              </w:rPr>
              <w:t>名，具体岗位为乡村保洁员、乡村就业信息员、乡村道路维护员等。每人每月补贴800元，按照《迪庆州公益性管理办法》，按月发放补贴。</w:t>
            </w:r>
            <w:r>
              <w:rPr>
                <w:rFonts w:hint="eastAsia" w:ascii="仿宋" w:hAnsi="仿宋" w:eastAsia="仿宋" w:cs="仿宋"/>
                <w:sz w:val="24"/>
                <w:szCs w:val="24"/>
                <w:lang w:val="en-US" w:eastAsia="zh-CN"/>
              </w:rPr>
              <w:t>其中1230人共发放1个月</w:t>
            </w:r>
            <w:r>
              <w:rPr>
                <w:rFonts w:hint="eastAsia" w:ascii="仿宋" w:hAnsi="仿宋" w:eastAsia="仿宋" w:cs="仿宋"/>
                <w:sz w:val="24"/>
                <w:szCs w:val="24"/>
              </w:rPr>
              <w:t>。计划总支出</w:t>
            </w:r>
            <w:r>
              <w:rPr>
                <w:rFonts w:hint="eastAsia" w:ascii="仿宋" w:hAnsi="仿宋" w:eastAsia="仿宋" w:cs="仿宋"/>
                <w:sz w:val="24"/>
                <w:szCs w:val="24"/>
                <w:lang w:val="en-US" w:eastAsia="zh-CN"/>
              </w:rPr>
              <w:t>98.62</w:t>
            </w:r>
            <w:r>
              <w:rPr>
                <w:rFonts w:hint="eastAsia" w:ascii="仿宋" w:hAnsi="仿宋" w:eastAsia="仿宋" w:cs="仿宋"/>
                <w:sz w:val="24"/>
                <w:szCs w:val="24"/>
              </w:rPr>
              <w:t>万元。</w:t>
            </w:r>
          </w:p>
        </w:tc>
        <w:tc>
          <w:tcPr>
            <w:tcW w:w="1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98.62万元</w:t>
            </w:r>
          </w:p>
        </w:tc>
        <w:tc>
          <w:tcPr>
            <w:tcW w:w="2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98.62万元</w:t>
            </w:r>
          </w:p>
        </w:tc>
        <w:tc>
          <w:tcPr>
            <w:tcW w:w="2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完成</w:t>
            </w:r>
            <w:r>
              <w:rPr>
                <w:rFonts w:hint="eastAsia" w:ascii="仿宋" w:hAnsi="仿宋" w:eastAsia="仿宋" w:cs="仿宋"/>
                <w:sz w:val="24"/>
                <w:szCs w:val="24"/>
              </w:rPr>
              <w:t>安置“无法离乡、无业可扶、无力脱贫”且有能力胜任岗位工作的脱贫劳动力、农村低收入人口、易地搬迁人口</w:t>
            </w:r>
            <w:r>
              <w:rPr>
                <w:rFonts w:hint="eastAsia" w:ascii="仿宋" w:hAnsi="仿宋" w:eastAsia="仿宋" w:cs="仿宋"/>
                <w:sz w:val="24"/>
                <w:szCs w:val="24"/>
                <w:lang w:val="en-US" w:eastAsia="zh-CN"/>
              </w:rPr>
              <w:t>1232</w:t>
            </w:r>
            <w:r>
              <w:rPr>
                <w:rFonts w:hint="eastAsia" w:ascii="仿宋" w:hAnsi="仿宋" w:eastAsia="仿宋" w:cs="仿宋"/>
                <w:sz w:val="24"/>
                <w:szCs w:val="24"/>
              </w:rPr>
              <w:t>名，具体岗位为乡村保洁员、乡村就业信息员、乡村道路维护员等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w:t>
            </w:r>
            <w:r>
              <w:rPr>
                <w:rFonts w:hint="eastAsia" w:ascii="仿宋" w:hAnsi="仿宋" w:eastAsia="仿宋" w:cs="仿宋"/>
                <w:sz w:val="24"/>
                <w:szCs w:val="24"/>
              </w:rPr>
              <w:t>按照《迪庆州公益性管理办法》，每人每月补贴800元，按月发放补贴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共计发放补贴98.62万元</w:t>
            </w:r>
            <w:r>
              <w:rPr>
                <w:rFonts w:hint="eastAsia" w:ascii="仿宋" w:hAnsi="仿宋" w:eastAsia="仿宋" w:cs="仿宋"/>
                <w:sz w:val="24"/>
                <w:szCs w:val="24"/>
              </w:rPr>
              <w:t>。</w:t>
            </w:r>
            <w:r>
              <w:rPr>
                <w:rFonts w:hint="eastAsia" w:ascii="仿宋" w:hAnsi="仿宋" w:eastAsia="仿宋" w:cs="仿宋"/>
                <w:sz w:val="24"/>
                <w:szCs w:val="24"/>
                <w:lang w:val="en-US" w:eastAsia="zh-CN"/>
              </w:rPr>
              <w:t>积极引导群众自强自立的思想观念，</w:t>
            </w:r>
            <w:r>
              <w:rPr>
                <w:rFonts w:hint="eastAsia" w:ascii="仿宋" w:hAnsi="仿宋" w:eastAsia="仿宋" w:cs="仿宋"/>
                <w:sz w:val="24"/>
                <w:szCs w:val="24"/>
              </w:rPr>
              <w:t>促进经济社会持续健康发展，实现更</w:t>
            </w:r>
            <w:r>
              <w:rPr>
                <w:rFonts w:hint="eastAsia" w:ascii="仿宋" w:hAnsi="仿宋" w:eastAsia="仿宋" w:cs="仿宋"/>
                <w:sz w:val="24"/>
                <w:szCs w:val="24"/>
                <w:lang w:eastAsia="zh-CN"/>
              </w:rPr>
              <w:t>充分</w:t>
            </w:r>
            <w:r>
              <w:rPr>
                <w:rFonts w:hint="eastAsia" w:ascii="仿宋" w:hAnsi="仿宋" w:eastAsia="仿宋" w:cs="仿宋"/>
                <w:sz w:val="24"/>
                <w:szCs w:val="24"/>
              </w:rPr>
              <w:t>、更</w:t>
            </w:r>
            <w:r>
              <w:rPr>
                <w:rFonts w:hint="eastAsia" w:ascii="仿宋" w:hAnsi="仿宋" w:eastAsia="仿宋" w:cs="仿宋"/>
                <w:sz w:val="24"/>
                <w:szCs w:val="24"/>
                <w:lang w:eastAsia="zh-CN"/>
              </w:rPr>
              <w:t>高效</w:t>
            </w:r>
            <w:r>
              <w:rPr>
                <w:rFonts w:hint="eastAsia" w:ascii="仿宋" w:hAnsi="仿宋" w:eastAsia="仿宋" w:cs="仿宋"/>
                <w:sz w:val="24"/>
                <w:szCs w:val="24"/>
              </w:rPr>
              <w:t>就业。</w:t>
            </w:r>
          </w:p>
        </w:tc>
        <w:tc>
          <w:tcPr>
            <w:tcW w:w="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4"/>
                <w:szCs w:val="24"/>
              </w:rPr>
            </w:pPr>
          </w:p>
        </w:tc>
      </w:tr>
    </w:tbl>
    <w:p>
      <w:pPr>
        <w:rPr>
          <w:rFonts w:ascii="仿宋_GB2312" w:hAnsi="仿宋_GB2312" w:eastAsia="仿宋_GB2312" w:cs="仿宋_GB2312"/>
          <w:b/>
          <w:bCs/>
          <w:sz w:val="32"/>
          <w:szCs w:val="32"/>
        </w:rPr>
        <w:sectPr>
          <w:headerReference r:id="rId6" w:type="default"/>
          <w:footerReference r:id="rId7" w:type="default"/>
          <w:pgSz w:w="16838" w:h="11906" w:orient="landscape"/>
          <w:pgMar w:top="1800" w:right="1440" w:bottom="1800" w:left="1440" w:header="851" w:footer="992" w:gutter="0"/>
          <w:pgNumType w:start="4"/>
          <w:cols w:space="720" w:num="1"/>
          <w:docGrid w:type="lines" w:linePitch="312" w:charSpace="0"/>
        </w:sectPr>
      </w:pPr>
    </w:p>
    <w:p/>
    <w:tbl>
      <w:tblPr>
        <w:tblStyle w:val="9"/>
        <w:tblW w:w="8293" w:type="dxa"/>
        <w:tblInd w:w="0" w:type="dxa"/>
        <w:tblLayout w:type="fixed"/>
        <w:tblCellMar>
          <w:top w:w="0" w:type="dxa"/>
          <w:left w:w="0" w:type="dxa"/>
          <w:bottom w:w="0" w:type="dxa"/>
          <w:right w:w="0" w:type="dxa"/>
        </w:tblCellMar>
      </w:tblPr>
      <w:tblGrid>
        <w:gridCol w:w="735"/>
        <w:gridCol w:w="1288"/>
        <w:gridCol w:w="1510"/>
        <w:gridCol w:w="650"/>
        <w:gridCol w:w="2250"/>
        <w:gridCol w:w="240"/>
        <w:gridCol w:w="1620"/>
      </w:tblGrid>
      <w:tr>
        <w:tblPrEx>
          <w:tblCellMar>
            <w:top w:w="0" w:type="dxa"/>
            <w:left w:w="0" w:type="dxa"/>
            <w:bottom w:w="0" w:type="dxa"/>
            <w:right w:w="0" w:type="dxa"/>
          </w:tblCellMar>
        </w:tblPrEx>
        <w:trPr>
          <w:trHeight w:val="600" w:hRule="atLeast"/>
        </w:trPr>
        <w:tc>
          <w:tcPr>
            <w:tcW w:w="8293" w:type="dxa"/>
            <w:gridSpan w:val="7"/>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32"/>
                <w:szCs w:val="32"/>
              </w:rPr>
            </w:pPr>
            <w:r>
              <w:rPr>
                <w:rFonts w:hint="eastAsia" w:ascii="宋体" w:hAnsi="宋体" w:cs="宋体"/>
                <w:b/>
                <w:color w:val="000000"/>
                <w:kern w:val="0"/>
                <w:sz w:val="28"/>
                <w:szCs w:val="28"/>
              </w:rPr>
              <w:t>德钦县2023年</w:t>
            </w:r>
            <w:r>
              <w:rPr>
                <w:rFonts w:hint="eastAsia" w:ascii="宋体" w:hAnsi="宋体" w:cs="宋体"/>
                <w:b/>
                <w:color w:val="000000"/>
                <w:kern w:val="0"/>
                <w:sz w:val="28"/>
                <w:szCs w:val="28"/>
                <w:lang w:eastAsia="zh-CN"/>
              </w:rPr>
              <w:t>第三批</w:t>
            </w:r>
            <w:r>
              <w:rPr>
                <w:rFonts w:hint="eastAsia" w:ascii="宋体" w:hAnsi="宋体" w:cs="宋体"/>
                <w:b/>
                <w:color w:val="000000"/>
                <w:kern w:val="0"/>
                <w:sz w:val="28"/>
                <w:szCs w:val="28"/>
              </w:rPr>
              <w:t>统筹整合财政涉农资金项目绩效目标申报表</w:t>
            </w:r>
          </w:p>
        </w:tc>
      </w:tr>
      <w:tr>
        <w:tblPrEx>
          <w:tblCellMar>
            <w:top w:w="0" w:type="dxa"/>
            <w:left w:w="0" w:type="dxa"/>
            <w:bottom w:w="0" w:type="dxa"/>
            <w:right w:w="0" w:type="dxa"/>
          </w:tblCellMar>
        </w:tblPrEx>
        <w:trPr>
          <w:trHeight w:val="305" w:hRule="atLeast"/>
        </w:trPr>
        <w:tc>
          <w:tcPr>
            <w:tcW w:w="8293" w:type="dxa"/>
            <w:gridSpan w:val="7"/>
            <w:tcBorders>
              <w:top w:val="nil"/>
              <w:left w:val="nil"/>
              <w:bottom w:val="single" w:color="000000" w:sz="4" w:space="0"/>
              <w:right w:val="nil"/>
            </w:tcBorders>
            <w:shd w:val="clear" w:color="auto" w:fill="FFFFFF"/>
            <w:noWrap/>
            <w:tcMar>
              <w:top w:w="15" w:type="dxa"/>
              <w:left w:w="15" w:type="dxa"/>
              <w:right w:w="15" w:type="dxa"/>
            </w:tcMar>
          </w:tcPr>
          <w:p>
            <w:pPr>
              <w:widowControl/>
              <w:jc w:val="center"/>
              <w:textAlignment w:val="top"/>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（2023年度）</w:t>
            </w:r>
          </w:p>
        </w:tc>
      </w:tr>
      <w:tr>
        <w:tblPrEx>
          <w:tblCellMar>
            <w:top w:w="0" w:type="dxa"/>
            <w:left w:w="0" w:type="dxa"/>
            <w:bottom w:w="0" w:type="dxa"/>
            <w:right w:w="0" w:type="dxa"/>
          </w:tblCellMar>
        </w:tblPrEx>
        <w:trPr>
          <w:trHeight w:val="364" w:hRule="atLeast"/>
        </w:trPr>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公益性岗位补贴</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color w:val="000000"/>
                <w:szCs w:val="21"/>
                <w:lang w:val="en-US"/>
              </w:rPr>
            </w:pPr>
            <w:r>
              <w:rPr>
                <w:rFonts w:hint="eastAsia" w:ascii="仿宋_GB2312" w:hAnsi="仿宋_GB2312" w:eastAsia="仿宋_GB2312" w:cs="仿宋_GB2312"/>
                <w:i w:val="0"/>
                <w:color w:val="000000"/>
                <w:sz w:val="21"/>
                <w:szCs w:val="21"/>
                <w:u w:val="none"/>
                <w:lang w:eastAsia="zh-CN"/>
              </w:rPr>
              <w:t>格桑拉姆</w:t>
            </w:r>
            <w:r>
              <w:rPr>
                <w:rFonts w:hint="eastAsia" w:ascii="仿宋_GB2312" w:hAnsi="仿宋_GB2312" w:eastAsia="仿宋_GB2312" w:cs="仿宋_GB2312"/>
                <w:i w:val="0"/>
                <w:color w:val="000000"/>
                <w:sz w:val="21"/>
                <w:szCs w:val="21"/>
                <w:u w:val="none"/>
                <w:lang w:val="en-US" w:eastAsia="zh-CN"/>
              </w:rPr>
              <w:t>18288833854</w:t>
            </w:r>
          </w:p>
        </w:tc>
      </w:tr>
      <w:tr>
        <w:tblPrEx>
          <w:tblCellMar>
            <w:top w:w="0" w:type="dxa"/>
            <w:left w:w="0" w:type="dxa"/>
            <w:bottom w:w="0" w:type="dxa"/>
            <w:right w:w="0" w:type="dxa"/>
          </w:tblCellMar>
        </w:tblPrEx>
        <w:trPr>
          <w:trHeight w:val="305" w:hRule="atLeast"/>
        </w:trPr>
        <w:tc>
          <w:tcPr>
            <w:tcW w:w="202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人社局</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人社局</w:t>
            </w:r>
          </w:p>
        </w:tc>
      </w:tr>
      <w:tr>
        <w:tblPrEx>
          <w:tblCellMar>
            <w:top w:w="0" w:type="dxa"/>
            <w:left w:w="0" w:type="dxa"/>
            <w:bottom w:w="0" w:type="dxa"/>
            <w:right w:w="0" w:type="dxa"/>
          </w:tblCellMar>
        </w:tblPrEx>
        <w:trPr>
          <w:trHeight w:val="402" w:hRule="atLeast"/>
        </w:trPr>
        <w:tc>
          <w:tcPr>
            <w:tcW w:w="202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资金情况</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年度资金总额：</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98.62万元</w:t>
            </w:r>
          </w:p>
        </w:tc>
      </w:tr>
      <w:tr>
        <w:tblPrEx>
          <w:tblCellMar>
            <w:top w:w="0" w:type="dxa"/>
            <w:left w:w="0" w:type="dxa"/>
            <w:bottom w:w="0" w:type="dxa"/>
            <w:right w:w="0" w:type="dxa"/>
          </w:tblCellMar>
        </w:tblPrEx>
        <w:trPr>
          <w:trHeight w:val="350" w:hRule="atLeast"/>
        </w:trPr>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其中：财政拨款</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98.62万元</w:t>
            </w:r>
          </w:p>
        </w:tc>
      </w:tr>
      <w:tr>
        <w:tblPrEx>
          <w:tblCellMar>
            <w:top w:w="0" w:type="dxa"/>
            <w:left w:w="0" w:type="dxa"/>
            <w:bottom w:w="0" w:type="dxa"/>
            <w:right w:w="0" w:type="dxa"/>
          </w:tblCellMar>
        </w:tblPrEx>
        <w:trPr>
          <w:trHeight w:val="319" w:hRule="atLeast"/>
        </w:trPr>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 xml:space="preserve"> 其他资金</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总</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体</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目</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标</w:t>
            </w:r>
          </w:p>
        </w:tc>
        <w:tc>
          <w:tcPr>
            <w:tcW w:w="7558" w:type="dxa"/>
            <w:gridSpan w:val="6"/>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年度目标</w:t>
            </w:r>
          </w:p>
        </w:tc>
      </w:tr>
      <w:tr>
        <w:tblPrEx>
          <w:tblCellMar>
            <w:top w:w="0" w:type="dxa"/>
            <w:left w:w="0" w:type="dxa"/>
            <w:bottom w:w="0" w:type="dxa"/>
            <w:right w:w="0" w:type="dxa"/>
          </w:tblCellMar>
        </w:tblPrEx>
        <w:trPr>
          <w:trHeight w:val="1397"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7558" w:type="dxa"/>
            <w:gridSpan w:val="6"/>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sz w:val="21"/>
                <w:szCs w:val="21"/>
                <w:lang w:val="en-US" w:eastAsia="zh-CN"/>
              </w:rPr>
              <w:t>完成</w:t>
            </w:r>
            <w:r>
              <w:rPr>
                <w:rFonts w:hint="eastAsia" w:ascii="仿宋_GB2312" w:hAnsi="仿宋_GB2312" w:eastAsia="仿宋_GB2312" w:cs="仿宋_GB2312"/>
                <w:sz w:val="21"/>
                <w:szCs w:val="21"/>
              </w:rPr>
              <w:t>安置“无法离乡、无业可扶、无力脱贫”且有能力胜任岗位工作的脱贫劳动力、农村低收入人口、易地搬迁人口</w:t>
            </w:r>
            <w:r>
              <w:rPr>
                <w:rFonts w:hint="eastAsia" w:ascii="仿宋_GB2312" w:hAnsi="仿宋_GB2312" w:eastAsia="仿宋_GB2312" w:cs="仿宋_GB2312"/>
                <w:sz w:val="21"/>
                <w:szCs w:val="21"/>
                <w:lang w:val="en-US" w:eastAsia="zh-CN"/>
              </w:rPr>
              <w:t>1232</w:t>
            </w:r>
            <w:r>
              <w:rPr>
                <w:rFonts w:hint="eastAsia" w:ascii="仿宋_GB2312" w:hAnsi="仿宋_GB2312" w:eastAsia="仿宋_GB2312" w:cs="仿宋_GB2312"/>
                <w:sz w:val="21"/>
                <w:szCs w:val="21"/>
              </w:rPr>
              <w:t>名，具体岗位为乡村保洁员、乡村就业信息员、乡村道路维护员等</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并</w:t>
            </w:r>
            <w:r>
              <w:rPr>
                <w:rFonts w:hint="eastAsia" w:ascii="仿宋_GB2312" w:hAnsi="仿宋_GB2312" w:eastAsia="仿宋_GB2312" w:cs="仿宋_GB2312"/>
                <w:sz w:val="21"/>
                <w:szCs w:val="21"/>
              </w:rPr>
              <w:t>按照《迪庆州公益性管理办法》，每人每月补贴800元，按月发放补贴</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其中1232人共发放1个月。</w:t>
            </w:r>
            <w:r>
              <w:rPr>
                <w:rFonts w:hint="eastAsia" w:ascii="仿宋_GB2312" w:hAnsi="仿宋_GB2312" w:eastAsia="仿宋_GB2312" w:cs="仿宋_GB2312"/>
                <w:sz w:val="21"/>
                <w:szCs w:val="21"/>
              </w:rPr>
              <w:t>计划总支出</w:t>
            </w:r>
            <w:r>
              <w:rPr>
                <w:rFonts w:hint="eastAsia" w:ascii="仿宋_GB2312" w:hAnsi="仿宋_GB2312" w:eastAsia="仿宋_GB2312" w:cs="仿宋_GB2312"/>
                <w:sz w:val="21"/>
                <w:szCs w:val="21"/>
                <w:lang w:val="en-US" w:eastAsia="zh-CN"/>
              </w:rPr>
              <w:t>98.62</w:t>
            </w:r>
            <w:r>
              <w:rPr>
                <w:rFonts w:hint="eastAsia" w:ascii="仿宋_GB2312" w:hAnsi="仿宋_GB2312" w:eastAsia="仿宋_GB2312" w:cs="仿宋_GB2312"/>
                <w:sz w:val="21"/>
                <w:szCs w:val="21"/>
              </w:rPr>
              <w:t>万元。</w:t>
            </w:r>
          </w:p>
        </w:tc>
      </w:tr>
      <w:tr>
        <w:tblPrEx>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绩</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标</w:t>
            </w:r>
          </w:p>
        </w:tc>
        <w:tc>
          <w:tcPr>
            <w:tcW w:w="128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二级指标</w:t>
            </w: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指标值</w:t>
            </w:r>
          </w:p>
        </w:tc>
      </w:tr>
      <w:tr>
        <w:tblPrEx>
          <w:tblCellMar>
            <w:top w:w="0" w:type="dxa"/>
            <w:left w:w="0" w:type="dxa"/>
            <w:bottom w:w="0" w:type="dxa"/>
            <w:right w:w="0" w:type="dxa"/>
          </w:tblCellMar>
        </w:tblPrEx>
        <w:trPr>
          <w:trHeight w:val="423"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产出指标</w:t>
            </w:r>
          </w:p>
        </w:tc>
        <w:tc>
          <w:tcPr>
            <w:tcW w:w="1510" w:type="dxa"/>
            <w:vMerge w:val="restart"/>
            <w:tcBorders>
              <w:top w:val="single" w:color="auto" w:sz="4" w:space="0"/>
              <w:left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数量指标</w:t>
            </w: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补贴人数（人）</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color w:val="000000"/>
                <w:szCs w:val="21"/>
                <w:lang w:val="en-US"/>
              </w:rPr>
            </w:pPr>
            <w:r>
              <w:rPr>
                <w:rFonts w:hint="eastAsia" w:ascii="仿宋_GB2312" w:hAnsi="仿宋_GB2312" w:eastAsia="仿宋_GB2312" w:cs="仿宋_GB2312"/>
                <w:i w:val="0"/>
                <w:color w:val="000000"/>
                <w:sz w:val="21"/>
                <w:szCs w:val="21"/>
                <w:u w:val="none"/>
                <w:lang w:val="en-US" w:eastAsia="zh-CN"/>
              </w:rPr>
              <w:t>1232人</w:t>
            </w:r>
          </w:p>
        </w:tc>
      </w:tr>
      <w:tr>
        <w:tblPrEx>
          <w:tblCellMar>
            <w:top w:w="0" w:type="dxa"/>
            <w:left w:w="0" w:type="dxa"/>
            <w:bottom w:w="0" w:type="dxa"/>
            <w:right w:w="0" w:type="dxa"/>
          </w:tblCellMar>
        </w:tblPrEx>
        <w:trPr>
          <w:trHeight w:val="411"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Cs w:val="21"/>
              </w:rPr>
            </w:pP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补贴标准达标率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100%</w:t>
            </w:r>
          </w:p>
        </w:tc>
      </w:tr>
      <w:tr>
        <w:tblPrEx>
          <w:tblCellMar>
            <w:top w:w="0" w:type="dxa"/>
            <w:left w:w="0" w:type="dxa"/>
            <w:bottom w:w="0" w:type="dxa"/>
            <w:right w:w="0" w:type="dxa"/>
          </w:tblCellMar>
        </w:tblPrEx>
        <w:trPr>
          <w:trHeight w:val="461"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质量指标</w:t>
            </w: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补贴对象精准率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100%</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时效指标</w:t>
            </w: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1"/>
                <w:szCs w:val="21"/>
                <w:u w:val="none"/>
                <w:lang w:val="en-US" w:eastAsia="zh-CN"/>
              </w:rPr>
              <w:t>补贴发放及时性</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i w:val="0"/>
                <w:color w:val="000000"/>
                <w:sz w:val="21"/>
                <w:szCs w:val="21"/>
                <w:u w:val="none"/>
              </w:rPr>
              <w:t>202</w:t>
            </w:r>
            <w:r>
              <w:rPr>
                <w:rFonts w:hint="eastAsia" w:ascii="仿宋_GB2312" w:hAnsi="仿宋_GB2312" w:eastAsia="仿宋_GB2312" w:cs="仿宋_GB2312"/>
                <w:i w:val="0"/>
                <w:color w:val="000000"/>
                <w:sz w:val="21"/>
                <w:szCs w:val="21"/>
                <w:u w:val="none"/>
                <w:lang w:val="en-US" w:eastAsia="zh-CN"/>
              </w:rPr>
              <w:t>3</w:t>
            </w:r>
            <w:r>
              <w:rPr>
                <w:rFonts w:hint="eastAsia" w:ascii="仿宋_GB2312" w:hAnsi="仿宋_GB2312" w:eastAsia="仿宋_GB2312" w:cs="仿宋_GB2312"/>
                <w:i w:val="0"/>
                <w:color w:val="000000"/>
                <w:sz w:val="21"/>
                <w:szCs w:val="21"/>
                <w:u w:val="none"/>
              </w:rPr>
              <w:t>年12月31日前</w:t>
            </w:r>
          </w:p>
        </w:tc>
      </w:tr>
      <w:tr>
        <w:tblPrEx>
          <w:tblCellMar>
            <w:top w:w="0" w:type="dxa"/>
            <w:left w:w="0" w:type="dxa"/>
            <w:bottom w:w="0" w:type="dxa"/>
            <w:right w:w="0" w:type="dxa"/>
          </w:tblCellMar>
        </w:tblPrEx>
        <w:trPr>
          <w:trHeight w:val="1285"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效益指标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经济</w:t>
            </w:r>
            <w:r>
              <w:rPr>
                <w:rFonts w:hint="eastAsia" w:ascii="仿宋_GB2312" w:hAnsi="仿宋_GB2312" w:eastAsia="仿宋_GB2312" w:cs="仿宋_GB2312"/>
                <w:color w:val="000000"/>
                <w:kern w:val="0"/>
                <w:szCs w:val="21"/>
              </w:rPr>
              <w:t>效益</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w:t>
            </w:r>
          </w:p>
        </w:tc>
        <w:tc>
          <w:tcPr>
            <w:tcW w:w="3140" w:type="dxa"/>
            <w:gridSpan w:val="3"/>
            <w:tcBorders>
              <w:top w:val="single" w:color="auto" w:sz="4" w:space="0"/>
              <w:left w:val="single" w:color="auto" w:sz="4" w:space="0"/>
              <w:right w:val="single" w:color="auto" w:sz="4" w:space="0"/>
            </w:tcBorders>
            <w:shd w:val="clear" w:color="auto" w:fill="FFFFFF"/>
            <w:noWrap/>
            <w:tcMar>
              <w:top w:w="15" w:type="dxa"/>
              <w:left w:w="15" w:type="dxa"/>
              <w:right w:w="15" w:type="dxa"/>
            </w:tcMar>
            <w:vAlign w:val="center"/>
          </w:tcPr>
          <w:p>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补贴对象收入增加</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宋体" w:hAnsi="宋体" w:eastAsia="宋体" w:cs="宋体"/>
                <w:color w:val="000000"/>
                <w:szCs w:val="21"/>
                <w:lang w:val="en-US" w:eastAsia="zh-CN"/>
              </w:rPr>
              <w:t>≧</w:t>
            </w:r>
            <w:r>
              <w:rPr>
                <w:rFonts w:hint="eastAsia" w:ascii="仿宋_GB2312" w:hAnsi="仿宋_GB2312" w:eastAsia="仿宋_GB2312" w:cs="仿宋_GB2312"/>
                <w:color w:val="000000"/>
                <w:szCs w:val="21"/>
                <w:lang w:val="en-US" w:eastAsia="zh-CN"/>
              </w:rPr>
              <w:t>800元</w:t>
            </w:r>
          </w:p>
        </w:tc>
      </w:tr>
      <w:tr>
        <w:tblPrEx>
          <w:tblCellMar>
            <w:top w:w="0" w:type="dxa"/>
            <w:left w:w="0" w:type="dxa"/>
            <w:bottom w:w="0" w:type="dxa"/>
            <w:right w:w="0" w:type="dxa"/>
          </w:tblCellMar>
        </w:tblPrEx>
        <w:trPr>
          <w:trHeight w:val="1019"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社会效益指标</w:t>
            </w: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政策知晓率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80%</w:t>
            </w:r>
          </w:p>
        </w:tc>
      </w:tr>
      <w:tr>
        <w:tblPrEx>
          <w:tblCellMar>
            <w:top w:w="0" w:type="dxa"/>
            <w:left w:w="0" w:type="dxa"/>
            <w:bottom w:w="0" w:type="dxa"/>
            <w:right w:w="0" w:type="dxa"/>
          </w:tblCellMar>
        </w:tblPrEx>
        <w:trPr>
          <w:trHeight w:val="1019"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val="en-US" w:eastAsia="zh-CN"/>
              </w:rPr>
              <w:t>社会效益指标</w:t>
            </w: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促进就业率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90%</w:t>
            </w:r>
          </w:p>
        </w:tc>
      </w:tr>
      <w:tr>
        <w:tblPrEx>
          <w:tblCellMar>
            <w:top w:w="0" w:type="dxa"/>
            <w:left w:w="0" w:type="dxa"/>
            <w:bottom w:w="0" w:type="dxa"/>
            <w:right w:w="0" w:type="dxa"/>
          </w:tblCellMar>
        </w:tblPrEx>
        <w:trPr>
          <w:trHeight w:val="557"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满意度指标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服务对象</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满意度指标</w:t>
            </w:r>
          </w:p>
        </w:tc>
        <w:tc>
          <w:tcPr>
            <w:tcW w:w="3140"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i w:val="0"/>
                <w:color w:val="000000"/>
                <w:sz w:val="21"/>
                <w:szCs w:val="21"/>
                <w:u w:val="none"/>
                <w:lang w:val="en-US" w:eastAsia="zh-CN"/>
              </w:rPr>
              <w:t>补贴</w:t>
            </w:r>
            <w:r>
              <w:rPr>
                <w:rFonts w:hint="eastAsia" w:ascii="仿宋_GB2312" w:hAnsi="仿宋_GB2312" w:eastAsia="仿宋_GB2312" w:cs="仿宋_GB2312"/>
                <w:i w:val="0"/>
                <w:color w:val="000000"/>
                <w:sz w:val="21"/>
                <w:szCs w:val="21"/>
                <w:u w:val="none"/>
                <w:lang w:eastAsia="zh-CN"/>
              </w:rPr>
              <w:t>对象满意</w:t>
            </w:r>
          </w:p>
        </w:tc>
        <w:tc>
          <w:tcPr>
            <w:tcW w:w="16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90%</w:t>
            </w:r>
          </w:p>
        </w:tc>
      </w:tr>
    </w:tbl>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90E68B9D-8A66-4640-AF13-EFEB5F660E68}"/>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EF7D0CE1-C3A7-4C01-A29E-6862A7004EE9}"/>
  </w:font>
  <w:font w:name="楷体">
    <w:panose1 w:val="02010609060101010101"/>
    <w:charset w:val="86"/>
    <w:family w:val="auto"/>
    <w:pitch w:val="default"/>
    <w:sig w:usb0="800002BF" w:usb1="38CF7CFA" w:usb2="00000016" w:usb3="00000000" w:csb0="00040001" w:csb1="00000000"/>
    <w:embedRegular r:id="rId3" w:fontKey="{75F7CE94-8E07-4FDC-BF61-8733292AE9E4}"/>
  </w:font>
  <w:font w:name="方正仿宋简体">
    <w:altName w:val="微软雅黑"/>
    <w:panose1 w:val="02010601030101010101"/>
    <w:charset w:val="86"/>
    <w:family w:val="script"/>
    <w:pitch w:val="default"/>
    <w:sig w:usb0="00000000" w:usb1="00000000" w:usb2="00000000" w:usb3="00000000" w:csb0="00040000" w:csb1="00000000"/>
    <w:embedRegular r:id="rId4" w:fontKey="{DDB64819-AEBE-48E6-A661-58D02F0A631C}"/>
  </w:font>
  <w:font w:name="仿宋">
    <w:panose1 w:val="02010609060101010101"/>
    <w:charset w:val="86"/>
    <w:family w:val="modern"/>
    <w:pitch w:val="default"/>
    <w:sig w:usb0="800002BF" w:usb1="38CF7CFA" w:usb2="00000016" w:usb3="00000000" w:csb0="00040001" w:csb1="00000000"/>
    <w:embedRegular r:id="rId5" w:fontKey="{8F96A418-50F0-460B-A100-D84D33451C0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1"/>
                              <w:rFonts w:hint="eastAsia" w:ascii="仿宋_GB2312" w:hAnsi="仿宋_GB2312" w:eastAsia="仿宋_GB2312" w:cs="仿宋_GB2312"/>
                              <w:sz w:val="28"/>
                              <w:szCs w:val="28"/>
                              <w:lang w:eastAsia="zh-CN"/>
                            </w:rPr>
                          </w:pPr>
                          <w:r>
                            <w:rPr>
                              <w:rStyle w:val="11"/>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11"/>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11"/>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11"/>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6"/>
                      <w:rPr>
                        <w:rStyle w:val="11"/>
                        <w:rFonts w:hint="eastAsia" w:ascii="仿宋_GB2312" w:hAnsi="仿宋_GB2312" w:eastAsia="仿宋_GB2312" w:cs="仿宋_GB2312"/>
                        <w:sz w:val="28"/>
                        <w:szCs w:val="28"/>
                        <w:lang w:eastAsia="zh-CN"/>
                      </w:rPr>
                    </w:pPr>
                    <w:r>
                      <w:rPr>
                        <w:rStyle w:val="11"/>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11"/>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11"/>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11"/>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Style w:val="11"/>
                              <w:rFonts w:ascii="仿宋_GB2312" w:hAnsi="仿宋_GB2312" w:eastAsia="仿宋_GB2312" w:cs="仿宋_GB2312"/>
                              <w:sz w:val="28"/>
                              <w:szCs w:val="28"/>
                            </w:rPr>
                          </w:pPr>
                          <w:r>
                            <w:rPr>
                              <w:rStyle w:val="11"/>
                              <w:rFonts w:hint="eastAsia" w:ascii="仿宋_GB2312" w:hAnsi="仿宋_GB2312" w:eastAsia="仿宋_GB2312" w:cs="仿宋_GB2312"/>
                              <w:sz w:val="28"/>
                              <w:szCs w:val="28"/>
                            </w:rPr>
                            <w:t>—2—</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6"/>
                      <w:rPr>
                        <w:rStyle w:val="11"/>
                        <w:rFonts w:ascii="仿宋_GB2312" w:hAnsi="仿宋_GB2312" w:eastAsia="仿宋_GB2312" w:cs="仿宋_GB2312"/>
                        <w:sz w:val="28"/>
                        <w:szCs w:val="28"/>
                      </w:rPr>
                    </w:pPr>
                    <w:r>
                      <w:rPr>
                        <w:rStyle w:val="11"/>
                        <w:rFonts w:hint="eastAsia" w:ascii="仿宋_GB2312" w:hAnsi="仿宋_GB2312" w:eastAsia="仿宋_GB2312" w:cs="仿宋_GB2312"/>
                        <w:sz w:val="28"/>
                        <w:szCs w:val="28"/>
                      </w:rPr>
                      <w:t>—2—</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e174c6db-2367-4efe-a694-6b639e675d14"/>
  </w:docVars>
  <w:rsids>
    <w:rsidRoot w:val="48484976"/>
    <w:rsid w:val="00816C7D"/>
    <w:rsid w:val="025D08AA"/>
    <w:rsid w:val="02AB5283"/>
    <w:rsid w:val="036A6C6D"/>
    <w:rsid w:val="03C25753"/>
    <w:rsid w:val="0422003D"/>
    <w:rsid w:val="0433025A"/>
    <w:rsid w:val="04E56A22"/>
    <w:rsid w:val="072D0FCE"/>
    <w:rsid w:val="07CD4764"/>
    <w:rsid w:val="090F3009"/>
    <w:rsid w:val="0B005A06"/>
    <w:rsid w:val="11C162AC"/>
    <w:rsid w:val="13671B7C"/>
    <w:rsid w:val="14FA6AD7"/>
    <w:rsid w:val="15BF67AD"/>
    <w:rsid w:val="16AD69D1"/>
    <w:rsid w:val="19FD555F"/>
    <w:rsid w:val="1AD031C7"/>
    <w:rsid w:val="1BDF03ED"/>
    <w:rsid w:val="1D72025A"/>
    <w:rsid w:val="212105A2"/>
    <w:rsid w:val="244A57B8"/>
    <w:rsid w:val="29601A3F"/>
    <w:rsid w:val="2B26703D"/>
    <w:rsid w:val="30915A7F"/>
    <w:rsid w:val="30CD4789"/>
    <w:rsid w:val="33323256"/>
    <w:rsid w:val="38F36FDC"/>
    <w:rsid w:val="39D87059"/>
    <w:rsid w:val="3AA27283"/>
    <w:rsid w:val="3BFB1BFF"/>
    <w:rsid w:val="3F9F4B42"/>
    <w:rsid w:val="3FA611A9"/>
    <w:rsid w:val="40454BCA"/>
    <w:rsid w:val="408A68FA"/>
    <w:rsid w:val="412D7A05"/>
    <w:rsid w:val="47E60776"/>
    <w:rsid w:val="48484976"/>
    <w:rsid w:val="4D5714B4"/>
    <w:rsid w:val="50784483"/>
    <w:rsid w:val="52D37462"/>
    <w:rsid w:val="54F03CC3"/>
    <w:rsid w:val="55D55117"/>
    <w:rsid w:val="56E717A3"/>
    <w:rsid w:val="5F5B43C4"/>
    <w:rsid w:val="626F711E"/>
    <w:rsid w:val="63AB0049"/>
    <w:rsid w:val="641D6F8B"/>
    <w:rsid w:val="653F6617"/>
    <w:rsid w:val="66A94DF8"/>
    <w:rsid w:val="67081C7E"/>
    <w:rsid w:val="6C533A45"/>
    <w:rsid w:val="6E123B52"/>
    <w:rsid w:val="72226E86"/>
    <w:rsid w:val="78187326"/>
    <w:rsid w:val="7855049D"/>
    <w:rsid w:val="7873170F"/>
    <w:rsid w:val="7A8174CC"/>
    <w:rsid w:val="7CC052BC"/>
    <w:rsid w:val="7DCE0E1D"/>
    <w:rsid w:val="7FAC5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2">
    <w:name w:val="heading 2"/>
    <w:basedOn w:val="1"/>
    <w:next w:val="1"/>
    <w:qFormat/>
    <w:uiPriority w:val="99"/>
    <w:pPr>
      <w:keepNext/>
      <w:keepLines/>
      <w:spacing w:line="416" w:lineRule="auto"/>
      <w:outlineLvl w:val="1"/>
    </w:pPr>
    <w:rPr>
      <w:rFonts w:ascii="Cambria" w:hAnsi="Cambria" w:cs="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autoSpaceDE w:val="0"/>
      <w:autoSpaceDN w:val="0"/>
      <w:jc w:val="center"/>
    </w:pPr>
    <w:rPr>
      <w:rFonts w:ascii="宋体" w:hAnsi="宋体"/>
      <w:color w:val="000000"/>
      <w:kern w:val="0"/>
      <w:sz w:val="24"/>
      <w:szCs w:val="18"/>
    </w:rPr>
  </w:style>
  <w:style w:type="paragraph" w:styleId="5">
    <w:name w:val="Body Text Indent"/>
    <w:basedOn w:val="1"/>
    <w:qFormat/>
    <w:uiPriority w:val="0"/>
    <w:pPr>
      <w:spacing w:line="600" w:lineRule="exact"/>
      <w:ind w:firstLine="630"/>
    </w:pPr>
    <w:rPr>
      <w:rFonts w:eastAsia="仿宋_GB2312" w:cs="仿宋_GB2312"/>
      <w:sz w:val="32"/>
      <w:szCs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next w:val="1"/>
    <w:qFormat/>
    <w:uiPriority w:val="99"/>
    <w:pPr>
      <w:ind w:firstLine="420" w:firstLineChars="200"/>
    </w:pPr>
    <w:rPr>
      <w:rFonts w:ascii="Times New Roman" w:hAnsi="Times New Roman"/>
    </w:rPr>
  </w:style>
  <w:style w:type="character" w:styleId="11">
    <w:name w:val="page number"/>
    <w:basedOn w:val="10"/>
    <w:qFormat/>
    <w:uiPriority w:val="0"/>
  </w:style>
  <w:style w:type="character" w:customStyle="1" w:styleId="12">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5</Pages>
  <Words>1639</Words>
  <Characters>1783</Characters>
  <Lines>0</Lines>
  <Paragraphs>0</Paragraphs>
  <TotalTime>0</TotalTime>
  <ScaleCrop>false</ScaleCrop>
  <LinksUpToDate>false</LinksUpToDate>
  <CharactersWithSpaces>1808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2023-03-29T02:47:00Z</cp:lastPrinted>
  <dcterms:modified xsi:type="dcterms:W3CDTF">2024-07-18T07:46:56Z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63F3E1DCE2554646973A8E802B2EAD81_13</vt:lpwstr>
  </property>
</Properties>
</file>