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下达德钦县</w:t>
      </w:r>
      <w:r>
        <w:rPr>
          <w:rFonts w:hint="eastAsia" w:ascii="方正小标宋简体" w:hAnsi="方正小标宋简体" w:eastAsia="方正小标宋简体" w:cs="方正小标宋简体"/>
          <w:b w:val="0"/>
          <w:bCs/>
          <w:sz w:val="44"/>
          <w:szCs w:val="22"/>
          <w:lang w:val="en-US" w:eastAsia="zh-CN"/>
        </w:rPr>
        <w:t>佛山乡2023年发展新型农村集体经济试点项目资金的通知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德财农〔2023〕128号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德钦县佛山乡人民政府：</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lang w:val="en-US" w:eastAsia="zh-CN"/>
        </w:rPr>
        <w:t>根据《迪庆州财政局关于下达2023年省级财政衔接资金推进乡村振兴补助资金（巩固拓展脱贫攻坚成果和乡村振兴任务）》(迪财农</w:t>
      </w:r>
      <w:r>
        <w:rPr>
          <w:rFonts w:hint="eastAsia" w:ascii="仿宋_GB2312" w:hAnsi="仿宋_GB2312" w:eastAsia="仿宋_GB2312" w:cs="仿宋_GB2312"/>
          <w:sz w:val="32"/>
          <w:szCs w:val="32"/>
          <w:lang w:val="en-US" w:eastAsia="zh-CN"/>
        </w:rPr>
        <w:t>〔2023〕54号</w:t>
      </w:r>
      <w:r>
        <w:rPr>
          <w:rFonts w:hint="eastAsia" w:ascii="仿宋_GB2312" w:hAnsi="仿宋_GB2312" w:eastAsia="仿宋_GB2312" w:cs="仿宋_GB2312"/>
          <w:sz w:val="32"/>
          <w:lang w:val="en-US" w:eastAsia="zh-CN"/>
        </w:rPr>
        <w:t>)文件精神</w:t>
      </w:r>
      <w:r>
        <w:rPr>
          <w:rFonts w:hint="eastAsia" w:ascii="仿宋_GB2312" w:hAnsi="仿宋_GB2312" w:eastAsia="仿宋_GB2312" w:cs="仿宋_GB2312"/>
          <w:sz w:val="32"/>
          <w:szCs w:val="32"/>
          <w:lang w:val="en-US" w:eastAsia="zh-CN"/>
        </w:rPr>
        <w:t>，结合《德钦县佛山乡2023年发展新型农村集体经济试点项目实施方案》，现将500万元下达至你乡镇，专项用于德钦县佛山乡2023年发展新型农村集体经济试点项目。此款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2130505</w:t>
      </w:r>
      <w:r>
        <w:rPr>
          <w:rFonts w:hint="eastAsia" w:ascii="仿宋_GB2312" w:hAnsi="仿宋_GB2312" w:eastAsia="仿宋_GB2312" w:cs="仿宋_GB2312"/>
          <w:sz w:val="32"/>
          <w:szCs w:val="32"/>
          <w:lang w:val="en-US" w:eastAsia="zh-CN"/>
        </w:rPr>
        <w:t>—生产发展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规定管理使用资金，资金不得用于单位基本支出等与巩固拓展脱贫攻坚同乡村振兴无关的支出；用于项目前期设计、评审、招标、监理以及验收等与项目管理相关的项目管理费不得超过3%的比例。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7月27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附件：德钦县2023年第三批统筹整合财政涉农资金项目绩效目标申报表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tbl>
      <w:tblPr>
        <w:tblStyle w:val="7"/>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3</w:t>
            </w:r>
            <w:r>
              <w:rPr>
                <w:rFonts w:hint="eastAsia" w:ascii="宋体" w:hAnsi="宋体" w:eastAsia="宋体" w:cs="宋体"/>
                <w:b/>
                <w:i w:val="0"/>
                <w:color w:val="000000"/>
                <w:kern w:val="0"/>
                <w:sz w:val="28"/>
                <w:szCs w:val="28"/>
                <w:u w:val="none"/>
                <w:lang w:val="en-US" w:eastAsia="zh-CN" w:bidi="ar"/>
              </w:rPr>
              <w:t>年第</w:t>
            </w:r>
            <w:r>
              <w:rPr>
                <w:rFonts w:hint="eastAsia" w:ascii="宋体" w:hAnsi="宋体" w:cs="宋体"/>
                <w:b/>
                <w:i w:val="0"/>
                <w:color w:val="000000"/>
                <w:kern w:val="0"/>
                <w:sz w:val="28"/>
                <w:szCs w:val="28"/>
                <w:u w:val="none"/>
                <w:lang w:val="en-US" w:eastAsia="zh-CN" w:bidi="ar"/>
              </w:rPr>
              <w:t>三</w:t>
            </w:r>
            <w:r>
              <w:rPr>
                <w:rFonts w:hint="eastAsia" w:ascii="宋体" w:hAnsi="宋体" w:eastAsia="宋体" w:cs="宋体"/>
                <w:b/>
                <w:i w:val="0"/>
                <w:color w:val="000000"/>
                <w:kern w:val="0"/>
                <w:sz w:val="28"/>
                <w:szCs w:val="28"/>
                <w:u w:val="none"/>
                <w:lang w:val="en-US" w:eastAsia="zh-CN" w:bidi="ar"/>
              </w:rPr>
              <w:t>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迪庆州德钦县佛山乡2023年</w:t>
            </w:r>
            <w:r>
              <w:rPr>
                <w:rFonts w:hint="default" w:ascii="仿宋_GB2312" w:hAnsi="仿宋_GB2312" w:eastAsia="仿宋_GB2312" w:cs="仿宋_GB2312"/>
                <w:i w:val="0"/>
                <w:color w:val="000000"/>
                <w:kern w:val="0"/>
                <w:sz w:val="21"/>
                <w:szCs w:val="21"/>
                <w:u w:val="none"/>
                <w:lang w:val="en-US" w:eastAsia="zh-CN" w:bidi="ar"/>
              </w:rPr>
              <w:t xml:space="preserve">发展新型农村集体经济试点项目 </w:t>
            </w:r>
          </w:p>
          <w:p>
            <w:pPr>
              <w:jc w:val="center"/>
              <w:rPr>
                <w:rFonts w:hint="eastAsia" w:ascii="仿宋_GB2312" w:hAnsi="仿宋_GB2312" w:eastAsia="仿宋_GB2312" w:cs="仿宋_GB2312"/>
                <w:i w:val="0"/>
                <w:color w:val="000000"/>
                <w:sz w:val="21"/>
                <w:szCs w:val="21"/>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提布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德钦县委组织部</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佛山乡人民政府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val="en-US" w:eastAsia="zh-CN"/>
              </w:rPr>
              <w:t xml:space="preserve">、功能是乡村振兴基础设施建设项目 </w:t>
            </w:r>
            <w:r>
              <w:rPr>
                <w:rFonts w:hint="default" w:ascii="仿宋_GB2312" w:hAnsi="仿宋_GB2312" w:eastAsia="仿宋_GB2312" w:cs="仿宋_GB2312"/>
                <w:i w:val="0"/>
                <w:color w:val="000000"/>
                <w:sz w:val="21"/>
                <w:szCs w:val="21"/>
                <w:u w:val="none"/>
                <w:lang w:val="en-US" w:eastAsia="zh-CN"/>
              </w:rPr>
              <w:t xml:space="preserve">14359.28 ㎡（折合 16.31 </w:t>
            </w:r>
          </w:p>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亩），拟建 14 栋</w:t>
            </w:r>
            <w:r>
              <w:rPr>
                <w:rFonts w:hint="eastAsia" w:ascii="仿宋_GB2312" w:hAnsi="仿宋_GB2312" w:eastAsia="仿宋_GB2312" w:cs="仿宋_GB2312"/>
                <w:i w:val="0"/>
                <w:color w:val="000000"/>
                <w:sz w:val="21"/>
                <w:szCs w:val="21"/>
                <w:u w:val="none"/>
                <w:lang w:val="en-US" w:eastAsia="zh-CN"/>
              </w:rPr>
              <w:t>房屋</w:t>
            </w:r>
            <w:r>
              <w:rPr>
                <w:rFonts w:hint="default" w:ascii="仿宋_GB2312" w:hAnsi="仿宋_GB2312" w:eastAsia="仿宋_GB2312" w:cs="仿宋_GB2312"/>
                <w:i w:val="0"/>
                <w:color w:val="000000"/>
                <w:sz w:val="21"/>
                <w:szCs w:val="21"/>
                <w:u w:val="none"/>
                <w:lang w:val="en-US" w:eastAsia="zh-CN"/>
              </w:rPr>
              <w:t xml:space="preserve">总建筑面积为 124567.4 ㎡，挡墙（高 12m </w:t>
            </w:r>
          </w:p>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 xml:space="preserve">长 590m），地面硬化（4200 ㎡）、架设输电线路、饮水管道、 </w:t>
            </w:r>
          </w:p>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 xml:space="preserve">排污管道等。建设电站枢纽区集生活、物资、设备、劳务服务 </w:t>
            </w:r>
          </w:p>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为一体的综合服务站，配套建设</w:t>
            </w:r>
            <w:r>
              <w:rPr>
                <w:rFonts w:hint="eastAsia" w:ascii="仿宋_GB2312" w:hAnsi="仿宋_GB2312" w:eastAsia="仿宋_GB2312" w:cs="仿宋_GB2312"/>
                <w:i w:val="0"/>
                <w:color w:val="000000"/>
                <w:sz w:val="21"/>
                <w:szCs w:val="21"/>
                <w:u w:val="none"/>
                <w:lang w:val="en-US" w:eastAsia="zh-CN"/>
              </w:rPr>
              <w:t>农贸市场、</w:t>
            </w:r>
            <w:r>
              <w:rPr>
                <w:rFonts w:hint="default" w:ascii="仿宋_GB2312" w:hAnsi="仿宋_GB2312" w:eastAsia="仿宋_GB2312" w:cs="仿宋_GB2312"/>
                <w:i w:val="0"/>
                <w:color w:val="000000"/>
                <w:sz w:val="21"/>
                <w:szCs w:val="21"/>
                <w:u w:val="none"/>
                <w:lang w:val="en-US" w:eastAsia="zh-CN"/>
              </w:rPr>
              <w:t xml:space="preserve">物流运输服务、劳务派 </w:t>
            </w:r>
          </w:p>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 xml:space="preserve">遣、机械设备租赁、汽修等， </w:t>
            </w:r>
          </w:p>
          <w:p>
            <w:pPr>
              <w:jc w:val="center"/>
              <w:rPr>
                <w:rFonts w:hint="eastAsia" w:ascii="仿宋_GB2312" w:hAnsi="仿宋_GB2312" w:eastAsia="仿宋_GB2312" w:cs="仿宋_GB2312"/>
                <w:i w:val="0"/>
                <w:color w:val="000000"/>
                <w:sz w:val="21"/>
                <w:szCs w:val="21"/>
                <w:u w:val="none"/>
                <w:lang w:eastAsia="zh-CN"/>
              </w:rPr>
            </w:pPr>
            <w:r>
              <w:rPr>
                <w:rFonts w:hint="default" w:ascii="仿宋_GB2312" w:hAnsi="仿宋_GB2312" w:eastAsia="仿宋_GB2312" w:cs="仿宋_GB2312"/>
                <w:i w:val="0"/>
                <w:color w:val="000000"/>
                <w:sz w:val="21"/>
                <w:szCs w:val="21"/>
                <w:u w:val="none"/>
                <w:lang w:val="en-US" w:eastAsia="zh-CN"/>
              </w:rPr>
              <w:t xml:space="preserve">2、佛山乡红星桥道班用房修缮提升改造 500 ㎡，向电站施 </w:t>
            </w:r>
          </w:p>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工单位租赁以获得租金收益</w:t>
            </w:r>
            <w:r>
              <w:rPr>
                <w:rFonts w:hint="eastAsia" w:ascii="仿宋_GB2312" w:hAnsi="仿宋_GB2312" w:eastAsia="仿宋_GB2312" w:cs="仿宋_GB2312"/>
                <w:i w:val="0"/>
                <w:color w:val="000000"/>
                <w:sz w:val="21"/>
                <w:szCs w:val="21"/>
                <w:u w:val="none"/>
                <w:lang w:val="en-US" w:eastAsia="zh-CN"/>
              </w:rPr>
              <w:t>。</w:t>
            </w:r>
          </w:p>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w:t>
            </w:r>
            <w:r>
              <w:rPr>
                <w:rFonts w:hint="default" w:ascii="仿宋_GB2312" w:hAnsi="仿宋_GB2312" w:eastAsia="仿宋_GB2312" w:cs="仿宋_GB2312"/>
                <w:i w:val="0"/>
                <w:color w:val="000000"/>
                <w:sz w:val="21"/>
                <w:szCs w:val="21"/>
                <w:u w:val="none"/>
                <w:lang w:val="en-US" w:eastAsia="zh-CN"/>
              </w:rPr>
              <w:t>前期费用及土地整治和三通一平等基础建设</w:t>
            </w:r>
            <w:r>
              <w:rPr>
                <w:rFonts w:hint="eastAsia" w:ascii="仿宋_GB2312" w:hAnsi="仿宋_GB2312" w:eastAsia="仿宋_GB2312" w:cs="仿宋_GB2312"/>
                <w:i w:val="0"/>
                <w:color w:val="000000"/>
                <w:sz w:val="21"/>
                <w:szCs w:val="21"/>
                <w:u w:val="none"/>
                <w:lang w:val="en-US" w:eastAsia="zh-CN"/>
              </w:rPr>
              <w:t>前期</w:t>
            </w:r>
            <w:r>
              <w:rPr>
                <w:rFonts w:hint="default" w:ascii="仿宋_GB2312" w:hAnsi="仿宋_GB2312" w:eastAsia="仿宋_GB2312" w:cs="仿宋_GB2312"/>
                <w:i w:val="0"/>
                <w:color w:val="000000"/>
                <w:sz w:val="21"/>
                <w:szCs w:val="21"/>
                <w:u w:val="none"/>
                <w:lang w:val="en-US" w:eastAsia="zh-CN"/>
              </w:rPr>
              <w:t xml:space="preserve">投入 </w:t>
            </w:r>
            <w:r>
              <w:rPr>
                <w:rFonts w:hint="eastAsia" w:ascii="仿宋_GB2312" w:hAnsi="仿宋_GB2312" w:eastAsia="仿宋_GB2312" w:cs="仿宋_GB2312"/>
                <w:i w:val="0"/>
                <w:color w:val="000000"/>
                <w:sz w:val="21"/>
                <w:szCs w:val="21"/>
                <w:u w:val="none"/>
                <w:lang w:val="en-US" w:eastAsia="zh-CN"/>
              </w:rPr>
              <w:t>180</w:t>
            </w:r>
            <w:r>
              <w:rPr>
                <w:rFonts w:hint="default" w:ascii="仿宋_GB2312" w:hAnsi="仿宋_GB2312" w:eastAsia="仿宋_GB2312" w:cs="仿宋_GB2312"/>
                <w:i w:val="0"/>
                <w:color w:val="000000"/>
                <w:sz w:val="21"/>
                <w:szCs w:val="21"/>
                <w:u w:val="none"/>
                <w:lang w:val="en-US" w:eastAsia="zh-CN"/>
              </w:rPr>
              <w:t>万元</w:t>
            </w:r>
            <w:r>
              <w:rPr>
                <w:rFonts w:hint="eastAsia" w:ascii="仿宋_GB2312" w:hAnsi="仿宋_GB2312" w:eastAsia="仿宋_GB2312" w:cs="仿宋_GB2312"/>
                <w:i w:val="0"/>
                <w:color w:val="000000"/>
                <w:sz w:val="21"/>
                <w:szCs w:val="21"/>
                <w:u w:val="none"/>
                <w:lang w:val="en-US" w:eastAsia="zh-CN"/>
              </w:rPr>
              <w:t>。</w:t>
            </w:r>
          </w:p>
          <w:p>
            <w:pPr>
              <w:jc w:val="center"/>
              <w:rPr>
                <w:rFonts w:hint="eastAsia" w:ascii="仿宋_GB2312" w:hAnsi="仿宋_GB2312" w:eastAsia="仿宋_GB2312" w:cs="仿宋_GB2312"/>
                <w:i w:val="0"/>
                <w:color w:val="000000"/>
                <w:sz w:val="21"/>
                <w:szCs w:val="21"/>
                <w:u w:val="none"/>
                <w:lang w:val="en-US" w:eastAsia="zh-CN"/>
              </w:rPr>
            </w:pPr>
          </w:p>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产业资金投入率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资金支出率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项目资金公告公示率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完工项目验收合格率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年内项目开工率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年内项目按时完工率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宋体" w:hAnsi="宋体" w:eastAsia="宋体" w:cs="宋体"/>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80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效益指标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4760"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农村居民人均可支配收入增福</w:t>
            </w:r>
          </w:p>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经佛山乡政府与永长集贸市场管理有限公司商定，多功能</w:t>
            </w:r>
            <w:r>
              <w:rPr>
                <w:rFonts w:hint="default" w:ascii="仿宋_GB2312" w:hAnsi="仿宋_GB2312" w:eastAsia="仿宋_GB2312" w:cs="仿宋_GB2312"/>
                <w:i w:val="0"/>
                <w:color w:val="000000"/>
                <w:sz w:val="21"/>
                <w:szCs w:val="21"/>
                <w:u w:val="none"/>
                <w:lang w:val="en-US" w:eastAsia="zh-CN"/>
              </w:rPr>
              <w:t>综合民生商贸服务中心由企业经营，自负盈亏，不占股权，集体经济固定获得收益，并约定每年初支付。2024 年、2025 年作为投入年每年可获得收益 15 万元，2026 年至 2033 年 8 年作为运营年，每年可获得收益 40 万元，10 年期间佛山乡集体经济固定获得收益共计 350 万元，项目期结束，固定资产归集体所有。红星桥道班修缮提升后，每年租赁收益 15 万元。5 个村集体经济组织和乡种养殖协会约定项目收益按村集体经济组织各占股 15%，种养殖协会占股 25%进行分配。项目建成后，绑定全乡农户 873 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返贫</w:t>
            </w:r>
            <w:r>
              <w:rPr>
                <w:rFonts w:hint="eastAsia" w:ascii="仿宋_GB2312" w:hAnsi="仿宋_GB2312" w:eastAsia="仿宋_GB2312" w:cs="仿宋_GB2312"/>
                <w:i w:val="0"/>
                <w:color w:val="000000"/>
                <w:sz w:val="21"/>
                <w:szCs w:val="21"/>
                <w:u w:val="none"/>
                <w:lang w:val="en-US" w:eastAsia="zh-CN"/>
              </w:rPr>
              <w:t xml:space="preserve"> 致贫风险人口监测覆盖率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返贫</w:t>
            </w:r>
            <w:r>
              <w:rPr>
                <w:rFonts w:hint="eastAsia" w:ascii="仿宋_GB2312" w:hAnsi="仿宋_GB2312" w:eastAsia="仿宋_GB2312" w:cs="仿宋_GB2312"/>
                <w:i w:val="0"/>
                <w:color w:val="000000"/>
                <w:sz w:val="21"/>
                <w:szCs w:val="21"/>
                <w:u w:val="none"/>
                <w:lang w:val="en-US" w:eastAsia="zh-CN"/>
              </w:rPr>
              <w:t xml:space="preserve"> 致贫风险消除人口帮扶措施覆盖率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r>
              <w:rPr>
                <w:rFonts w:hint="eastAsia" w:ascii="宋体" w:hAnsi="宋体" w:eastAsia="宋体" w:cs="宋体"/>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规模性返贫情况</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帮扶工作群众满意度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宋体" w:cs="仿宋_GB2312"/>
                <w:i w:val="0"/>
                <w:color w:val="000000"/>
                <w:sz w:val="21"/>
                <w:szCs w:val="21"/>
                <w:u w:val="none"/>
                <w:lang w:val="en-US" w:eastAsia="zh-CN"/>
              </w:rPr>
            </w:pPr>
            <w:r>
              <w:rPr>
                <w:rFonts w:hint="eastAsia" w:ascii="宋体" w:hAnsi="宋体" w:eastAsia="宋体" w:cs="宋体"/>
                <w:i w:val="0"/>
                <w:color w:val="000000"/>
                <w:sz w:val="21"/>
                <w:szCs w:val="21"/>
                <w:u w:val="none"/>
              </w:rPr>
              <w:t>≧</w:t>
            </w:r>
            <w:r>
              <w:rPr>
                <w:rFonts w:hint="eastAsia" w:ascii="宋体" w:hAnsi="宋体" w:eastAsia="宋体" w:cs="宋体"/>
                <w:i w:val="0"/>
                <w:color w:val="000000"/>
                <w:sz w:val="21"/>
                <w:szCs w:val="21"/>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经办人（电话）：13988738199 单位负责人：提布 上报日期：2023年7月21日</w:t>
            </w:r>
          </w:p>
        </w:tc>
      </w:tr>
    </w:tbl>
    <w:p>
      <w:pPr>
        <w:tabs>
          <w:tab w:val="left" w:pos="606"/>
        </w:tabs>
        <w:rPr>
          <w:rFonts w:hint="eastAsia" w:eastAsia="宋体"/>
          <w:lang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F4A0A7B-F40F-4E99-A365-CB3E7BBAC22F}"/>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F0EDD2EA-928B-420A-8D03-CEE36DB6A504}"/>
  </w:font>
  <w:font w:name="楷体">
    <w:panose1 w:val="02010609060101010101"/>
    <w:charset w:val="86"/>
    <w:family w:val="auto"/>
    <w:pitch w:val="default"/>
    <w:sig w:usb0="800002BF" w:usb1="38CF7CFA" w:usb2="00000016" w:usb3="00000000" w:csb0="00040001" w:csb1="00000000"/>
    <w:embedRegular r:id="rId3" w:fontKey="{1CF69A4C-8AC0-4BFA-89EA-D481D6C194D3}"/>
  </w:font>
  <w:font w:name="方正仿宋简体">
    <w:altName w:val="微软雅黑"/>
    <w:panose1 w:val="02000000000000000000"/>
    <w:charset w:val="86"/>
    <w:family w:val="script"/>
    <w:pitch w:val="default"/>
    <w:sig w:usb0="00000000" w:usb1="00000000" w:usb2="00000012" w:usb3="00000000" w:csb0="00040001" w:csb1="00000000"/>
    <w:embedRegular r:id="rId4" w:fontKey="{9543A04F-1F60-4F62-AB22-FAC40C8437F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03982a5c-9048-4470-9535-3112e56910b7"/>
  </w:docVars>
  <w:rsids>
    <w:rsidRoot w:val="48484976"/>
    <w:rsid w:val="025D08AA"/>
    <w:rsid w:val="03FA550E"/>
    <w:rsid w:val="0422003D"/>
    <w:rsid w:val="0433025A"/>
    <w:rsid w:val="09440A55"/>
    <w:rsid w:val="097A4477"/>
    <w:rsid w:val="0E35096D"/>
    <w:rsid w:val="11C162AC"/>
    <w:rsid w:val="11DB182B"/>
    <w:rsid w:val="12E728C7"/>
    <w:rsid w:val="13D12EE6"/>
    <w:rsid w:val="15113EE2"/>
    <w:rsid w:val="15543DCE"/>
    <w:rsid w:val="17E21B65"/>
    <w:rsid w:val="18B74DA0"/>
    <w:rsid w:val="19DE010A"/>
    <w:rsid w:val="19FD555F"/>
    <w:rsid w:val="1A5D3725"/>
    <w:rsid w:val="1AD031C7"/>
    <w:rsid w:val="1D72025A"/>
    <w:rsid w:val="1D954F84"/>
    <w:rsid w:val="1E4075E6"/>
    <w:rsid w:val="1F016D75"/>
    <w:rsid w:val="208A0FEC"/>
    <w:rsid w:val="21701F90"/>
    <w:rsid w:val="29601A3F"/>
    <w:rsid w:val="2A2158AB"/>
    <w:rsid w:val="2A241B82"/>
    <w:rsid w:val="2A704DAF"/>
    <w:rsid w:val="2B26703D"/>
    <w:rsid w:val="2BDF728D"/>
    <w:rsid w:val="2C574478"/>
    <w:rsid w:val="2E271C28"/>
    <w:rsid w:val="2E5375A3"/>
    <w:rsid w:val="30915A7F"/>
    <w:rsid w:val="310B75DF"/>
    <w:rsid w:val="319B4E07"/>
    <w:rsid w:val="34184D87"/>
    <w:rsid w:val="35337105"/>
    <w:rsid w:val="36EC3A0F"/>
    <w:rsid w:val="374970B3"/>
    <w:rsid w:val="39D87059"/>
    <w:rsid w:val="3AA27283"/>
    <w:rsid w:val="3CF852A3"/>
    <w:rsid w:val="401C35B7"/>
    <w:rsid w:val="40454BCA"/>
    <w:rsid w:val="40714F85"/>
    <w:rsid w:val="408A68FA"/>
    <w:rsid w:val="41403010"/>
    <w:rsid w:val="419D0727"/>
    <w:rsid w:val="42AE59C8"/>
    <w:rsid w:val="432946E4"/>
    <w:rsid w:val="43571209"/>
    <w:rsid w:val="435E7A42"/>
    <w:rsid w:val="441A605F"/>
    <w:rsid w:val="45F14B9E"/>
    <w:rsid w:val="47393580"/>
    <w:rsid w:val="48484976"/>
    <w:rsid w:val="497F7EFE"/>
    <w:rsid w:val="4BBF129A"/>
    <w:rsid w:val="4D5714B4"/>
    <w:rsid w:val="4E3E4981"/>
    <w:rsid w:val="4F9A742C"/>
    <w:rsid w:val="51204589"/>
    <w:rsid w:val="51426BF5"/>
    <w:rsid w:val="556A671B"/>
    <w:rsid w:val="56D26326"/>
    <w:rsid w:val="56E717A3"/>
    <w:rsid w:val="572F19CA"/>
    <w:rsid w:val="58DF11CE"/>
    <w:rsid w:val="5AF34ABD"/>
    <w:rsid w:val="5B320706"/>
    <w:rsid w:val="5CD90AC5"/>
    <w:rsid w:val="5E3E24F3"/>
    <w:rsid w:val="61730705"/>
    <w:rsid w:val="626F711E"/>
    <w:rsid w:val="63AB0049"/>
    <w:rsid w:val="64446389"/>
    <w:rsid w:val="64836EB1"/>
    <w:rsid w:val="653F6617"/>
    <w:rsid w:val="66A94DF8"/>
    <w:rsid w:val="67CF4511"/>
    <w:rsid w:val="68945B31"/>
    <w:rsid w:val="68E42335"/>
    <w:rsid w:val="6951757E"/>
    <w:rsid w:val="6C533A45"/>
    <w:rsid w:val="6F413BF1"/>
    <w:rsid w:val="6FFE1AE2"/>
    <w:rsid w:val="71483B3B"/>
    <w:rsid w:val="78187326"/>
    <w:rsid w:val="78C0202A"/>
    <w:rsid w:val="7A8174CC"/>
    <w:rsid w:val="7C211032"/>
    <w:rsid w:val="7C7F3FAA"/>
    <w:rsid w:val="7CC052BC"/>
    <w:rsid w:val="7DB12889"/>
    <w:rsid w:val="7DCE0E1D"/>
    <w:rsid w:val="7E3E41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6</Pages>
  <Words>1713</Words>
  <Characters>1871</Characters>
  <Lines>0</Lines>
  <Paragraphs>0</Paragraphs>
  <TotalTime>0</TotalTime>
  <ScaleCrop>false</ScaleCrop>
  <LinksUpToDate>false</LinksUpToDate>
  <CharactersWithSpaces>1936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2023-07-25T03:10:00Z</cp:lastPrinted>
  <dcterms:modified xsi:type="dcterms:W3CDTF">2024-07-18T07:42:22Z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27E7728DB32F4021B45D1138A7903F14</vt:lpwstr>
  </property>
</Properties>
</file>