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w:t>
      </w:r>
      <w:r>
        <w:rPr>
          <w:rFonts w:hint="eastAsia" w:ascii="方正小标宋简体" w:hAnsi="方正小标宋简体" w:eastAsia="方正小标宋简体" w:cs="方正小标宋简体"/>
          <w:b w:val="0"/>
          <w:bCs/>
          <w:sz w:val="44"/>
          <w:szCs w:val="22"/>
          <w:lang w:val="en-US" w:eastAsia="zh-CN"/>
        </w:rPr>
        <w:t>2022年高标准农田建设项目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方正小标宋简体" w:hAnsi="方正小标宋简体" w:eastAsia="方正小标宋简体" w:cs="方正小标宋简体"/>
          <w:sz w:val="11"/>
          <w:szCs w:val="11"/>
          <w:lang w:eastAsia="zh-CN"/>
        </w:rPr>
      </w:pPr>
      <w:r>
        <w:rPr>
          <w:rFonts w:hint="eastAsia" w:ascii="仿宋_GB2312" w:hAnsi="仿宋_GB2312" w:eastAsia="仿宋_GB2312" w:cs="仿宋_GB2312"/>
          <w:sz w:val="32"/>
          <w:szCs w:val="32"/>
          <w:lang w:val="en-US" w:eastAsia="zh-CN"/>
        </w:rPr>
        <w:t>德财农〔2022〕173号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Fonts w:hint="eastAsia" w:ascii="仿宋_GB2312" w:hAnsi="仿宋_GB2312" w:eastAsia="仿宋_GB2312" w:cs="仿宋_GB2312"/>
          <w:kern w:val="2"/>
          <w:sz w:val="32"/>
          <w:szCs w:val="20"/>
          <w:lang w:val="en-US" w:eastAsia="zh-CN" w:bidi="ar"/>
        </w:rPr>
        <w:t>《迪庆州财政局关于下达2022年省级财政衔接推进乡村振兴补助资金的通知》（迪财农〔2022〕57号）文件精神</w:t>
      </w:r>
      <w:r>
        <w:rPr>
          <w:rFonts w:hint="eastAsia" w:ascii="仿宋_GB2312" w:hAnsi="仿宋_GB2312" w:eastAsia="仿宋_GB2312" w:cs="仿宋_GB2312"/>
          <w:kern w:val="2"/>
          <w:sz w:val="32"/>
          <w:szCs w:val="32"/>
          <w:lang w:val="en-US" w:eastAsia="zh-CN" w:bidi="ar"/>
        </w:rPr>
        <w:t>，结合</w:t>
      </w:r>
      <w:r>
        <w:rPr>
          <w:rFonts w:hint="eastAsia" w:ascii="仿宋_GB2312" w:hAnsi="仿宋_GB2312" w:eastAsia="仿宋_GB2312" w:cs="仿宋_GB2312"/>
          <w:sz w:val="32"/>
          <w:lang w:eastAsia="zh-CN"/>
        </w:rPr>
        <w:t>德钦县</w:t>
      </w:r>
      <w:r>
        <w:rPr>
          <w:rStyle w:val="9"/>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w:t>
      </w:r>
      <w:r>
        <w:rPr>
          <w:rStyle w:val="9"/>
          <w:rFonts w:hint="eastAsia" w:eastAsia="仿宋_GB2312"/>
          <w:b w:val="0"/>
          <w:i w:val="0"/>
          <w:caps w:val="0"/>
          <w:color w:val="auto"/>
          <w:spacing w:val="0"/>
          <w:w w:val="100"/>
          <w:kern w:val="2"/>
          <w:sz w:val="32"/>
          <w:szCs w:val="32"/>
          <w:lang w:val="en-US" w:eastAsia="zh-CN" w:bidi="ar-SA"/>
        </w:rPr>
        <w:t>《</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关于请求审议德钦县2022年第四批财政涉农资金项目分配方案的请示</w:t>
      </w:r>
      <w:r>
        <w:rPr>
          <w:rStyle w:val="9"/>
          <w:rFonts w:hint="eastAsia" w:ascii="Times New Roman" w:hAnsi="Times New Roman" w:eastAsia="仿宋_GB2312"/>
          <w:b w:val="0"/>
          <w:i w:val="0"/>
          <w:caps w:val="0"/>
          <w:color w:val="auto"/>
          <w:spacing w:val="0"/>
          <w:w w:val="100"/>
          <w:kern w:val="2"/>
          <w:sz w:val="32"/>
          <w:szCs w:val="32"/>
          <w:lang w:val="en-US" w:eastAsia="zh-CN" w:bidi="ar-SA"/>
        </w:rPr>
        <w:t>》（德</w:t>
      </w:r>
      <w:r>
        <w:rPr>
          <w:rStyle w:val="9"/>
          <w:rFonts w:hint="eastAsia" w:eastAsia="仿宋_GB2312"/>
          <w:b w:val="0"/>
          <w:i w:val="0"/>
          <w:caps w:val="0"/>
          <w:color w:val="auto"/>
          <w:spacing w:val="0"/>
          <w:w w:val="100"/>
          <w:kern w:val="2"/>
          <w:sz w:val="32"/>
          <w:szCs w:val="32"/>
          <w:lang w:val="en-US" w:eastAsia="zh-CN" w:bidi="ar-SA"/>
        </w:rPr>
        <w:t>乡</w:t>
      </w:r>
      <w:r>
        <w:rPr>
          <w:rStyle w:val="9"/>
          <w:rFonts w:hint="eastAsia" w:ascii="Times New Roman" w:hAnsi="Times New Roman" w:eastAsia="仿宋_GB2312"/>
          <w:b w:val="0"/>
          <w:i w:val="0"/>
          <w:caps w:val="0"/>
          <w:color w:val="auto"/>
          <w:spacing w:val="0"/>
          <w:w w:val="100"/>
          <w:kern w:val="2"/>
          <w:sz w:val="32"/>
          <w:szCs w:val="32"/>
          <w:lang w:val="en-US" w:eastAsia="zh-CN" w:bidi="ar-SA"/>
        </w:rPr>
        <w:t>振</w:t>
      </w:r>
      <w:r>
        <w:rPr>
          <w:rStyle w:val="9"/>
          <w:rFonts w:hint="eastAsia" w:eastAsia="仿宋_GB2312"/>
          <w:b w:val="0"/>
          <w:i w:val="0"/>
          <w:caps w:val="0"/>
          <w:color w:val="auto"/>
          <w:spacing w:val="0"/>
          <w:w w:val="100"/>
          <w:kern w:val="2"/>
          <w:sz w:val="32"/>
          <w:szCs w:val="32"/>
          <w:lang w:val="en-US" w:eastAsia="zh-CN" w:bidi="ar-SA"/>
        </w:rPr>
        <w:t>发</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9"/>
          <w:rFonts w:hint="eastAsia" w:ascii="Times New Roman" w:hAnsi="Times New Roman" w:eastAsia="仿宋_GB2312"/>
          <w:b w:val="0"/>
          <w:i w:val="0"/>
          <w:caps w:val="0"/>
          <w:color w:val="auto"/>
          <w:spacing w:val="0"/>
          <w:w w:val="100"/>
          <w:kern w:val="2"/>
          <w:sz w:val="32"/>
          <w:szCs w:val="32"/>
          <w:lang w:val="en-US" w:eastAsia="zh-CN" w:bidi="ar-SA"/>
        </w:rPr>
        <w:t>2022</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9"/>
          <w:rFonts w:hint="eastAsia" w:ascii="Times New Roman" w:hAnsi="Times New Roman" w:eastAsia="仿宋_GB2312"/>
          <w:b w:val="0"/>
          <w:i w:val="0"/>
          <w:caps w:val="0"/>
          <w:color w:val="auto"/>
          <w:spacing w:val="0"/>
          <w:w w:val="100"/>
          <w:kern w:val="2"/>
          <w:sz w:val="32"/>
          <w:szCs w:val="32"/>
          <w:lang w:val="en-US" w:eastAsia="zh-CN" w:bidi="ar-SA"/>
        </w:rPr>
        <w:t>2</w:t>
      </w:r>
      <w:r>
        <w:rPr>
          <w:rStyle w:val="9"/>
          <w:rFonts w:hint="eastAsia" w:eastAsia="仿宋_GB2312"/>
          <w:b w:val="0"/>
          <w:i w:val="0"/>
          <w:caps w:val="0"/>
          <w:color w:val="auto"/>
          <w:spacing w:val="0"/>
          <w:w w:val="100"/>
          <w:kern w:val="2"/>
          <w:sz w:val="32"/>
          <w:szCs w:val="32"/>
          <w:lang w:val="en-US" w:eastAsia="zh-CN" w:bidi="ar-SA"/>
        </w:rPr>
        <w:t>6</w:t>
      </w:r>
      <w:r>
        <w:rPr>
          <w:rStyle w:val="9"/>
          <w:rFonts w:hint="eastAsia" w:ascii="Times New Roman" w:hAnsi="Times New Roman" w:eastAsia="仿宋_GB2312"/>
          <w:b w:val="0"/>
          <w:i w:val="0"/>
          <w:caps w:val="0"/>
          <w:color w:val="auto"/>
          <w:spacing w:val="0"/>
          <w:w w:val="100"/>
          <w:kern w:val="2"/>
          <w:sz w:val="32"/>
          <w:szCs w:val="32"/>
          <w:lang w:val="en-US" w:eastAsia="zh-CN" w:bidi="ar-SA"/>
        </w:rPr>
        <w:t>号）文件，</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2022年涉农整合资金1000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kern w:val="2"/>
          <w:sz w:val="32"/>
          <w:szCs w:val="20"/>
          <w:lang w:val="en-US" w:eastAsia="zh-CN" w:bidi="ar"/>
        </w:rPr>
        <w:t>省级衔接资金）</w:t>
      </w:r>
      <w:r>
        <w:rPr>
          <w:rFonts w:hint="eastAsia" w:ascii="仿宋_GB2312" w:hAnsi="仿宋_GB2312" w:eastAsia="仿宋_GB2312" w:cs="仿宋_GB2312"/>
          <w:sz w:val="32"/>
          <w:szCs w:val="32"/>
          <w:lang w:val="en-US" w:eastAsia="zh-CN"/>
        </w:rPr>
        <w:t>下达给你单位，专项用于高标准农田建设项目（详见附件）。此款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“2130504—农村基础设施建设</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切实管好用好衔接资金。认真贯彻落实党中央、国务院和省委、省政府关于巩固拓展脱贫攻坚成果同乡村振兴有效衔接的决策部署，严格按照财政部等6部委《中央财政衔接推进乡村振兴补助资金管理办法》（财农（2021J19号）《关于加强中央财政衔接推进乡村振兴补助资金使用管理的指导意见》财农［2022]4号）和《云南省财政衔接推进乡村振兴补</w:t>
      </w:r>
      <w:r>
        <w:rPr>
          <w:rFonts w:hint="eastAsia" w:ascii="仿宋_GB2312" w:hAnsi="仿宋_GB2312" w:eastAsia="仿宋_GB2312" w:cs="仿宋_GB2312"/>
          <w:b w:val="0"/>
          <w:bCs w:val="0"/>
          <w:sz w:val="32"/>
          <w:szCs w:val="32"/>
          <w:lang w:val="en-US" w:eastAsia="zh-CN"/>
        </w:rPr>
        <w:t>助资金管理办法》（云财农（2021]140号）规定安排使用资金，建立健全项目库，夯实项目前</w:t>
      </w:r>
      <w:r>
        <w:rPr>
          <w:rFonts w:hint="eastAsia" w:ascii="仿宋_GB2312" w:hAnsi="仿宋_GB2312" w:eastAsia="仿宋_GB2312" w:cs="仿宋_GB2312"/>
          <w:sz w:val="32"/>
          <w:szCs w:val="32"/>
          <w:lang w:val="en-US" w:eastAsia="zh-CN"/>
        </w:rPr>
        <w:t>期工作，强化项目实施管理，加快资金下达和支出进度，落实绩效管理要求，强化跟踪督促，提升资金使用效益。</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优先支持产业发展増收。贯彻落实中央和省委省政府关于更多依靠发展来巩固拓展脱贫攻坚成果的要求，衔接资金用于相关任务方向的资金要继续优先支持产业发展。2022年，用于产业发展的衔接资金占比原则上不得低于下达你地区资金总规模的55%，且不得低于2021年的资金占比。</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bCs w:val="0"/>
          <w:sz w:val="32"/>
          <w:szCs w:val="32"/>
          <w:lang w:val="en-US" w:eastAsia="zh-CN"/>
        </w:rPr>
        <w:t>实行脱贫县财政涉农资金统筹整合。安排给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执行。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8月16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r>
        <w:rPr>
          <w:rFonts w:hint="eastAsia" w:ascii="仿宋_GB2312" w:hAnsi="仿宋_GB2312" w:eastAsia="仿宋_GB2312" w:cs="仿宋_GB2312"/>
          <w:b w:val="0"/>
          <w:bCs w:val="0"/>
          <w:sz w:val="32"/>
          <w:szCs w:val="32"/>
          <w:lang w:val="en-US" w:eastAsia="zh-CN"/>
        </w:rPr>
        <w:t>严格落实项目资</w:t>
      </w:r>
      <w:r>
        <w:rPr>
          <w:rFonts w:hint="eastAsia" w:ascii="仿宋_GB2312" w:hAnsi="仿宋_GB2312" w:eastAsia="仿宋_GB2312" w:cs="仿宋_GB2312"/>
          <w:b w:val="0"/>
          <w:i w:val="0"/>
          <w:caps w:val="0"/>
          <w:color w:val="333333"/>
          <w:spacing w:val="0"/>
          <w:sz w:val="32"/>
          <w:szCs w:val="32"/>
          <w:shd w:val="clear" w:fill="FFFFFF"/>
          <w:lang w:eastAsia="zh-CN"/>
        </w:rPr>
        <w:t>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附件：德钦县2022年第四批财政涉农资金项目表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bookmarkStart w:id="0" w:name="_GoBack"/>
      <w:bookmarkEnd w:id="0"/>
    </w:p>
    <w:p>
      <w:pPr>
        <w:rPr>
          <w:rFonts w:hint="eastAsia" w:ascii="仿宋_GB2312" w:hAnsi="仿宋_GB2312" w:eastAsia="仿宋_GB2312" w:cs="仿宋_GB2312"/>
          <w:sz w:val="20"/>
          <w:szCs w:val="20"/>
          <w:lang w:val="en-US" w:eastAsia="zh-CN"/>
        </w:rPr>
      </w:pPr>
    </w:p>
    <w:p>
      <w:pPr>
        <w:jc w:val="both"/>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附件：</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6"/>
          <w:szCs w:val="36"/>
          <w:lang w:val="en-US" w:eastAsia="zh-CN"/>
        </w:rPr>
        <w:t>德钦县2022年第四批财政涉农资金项目表</w:t>
      </w: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205"/>
        <w:gridCol w:w="2007"/>
        <w:gridCol w:w="1454"/>
        <w:gridCol w:w="5301"/>
        <w:gridCol w:w="1348"/>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项目主管单位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实施单位</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实施地点</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建设内容及规模</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（写明具体数量）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项目投资（万元）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绩效目标及带贫情况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1000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德钦农业农村局</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德钦农业农村局</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高标准农田建设项目（二期）</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德钦县</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全县预计实施6022亩，每亩5500元，预计投资3312.5万元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1000 </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eastAsia="zh-CN"/>
              </w:rPr>
              <w:t>项目区提高高标准农田建设，改善农田灌溉设施，降低灌溉成本，改善生产条件，直接受益</w:t>
            </w:r>
            <w:r>
              <w:rPr>
                <w:rFonts w:hint="eastAsia" w:ascii="仿宋_GB2312" w:hAnsi="仿宋_GB2312" w:eastAsia="仿宋_GB2312" w:cs="仿宋_GB2312"/>
                <w:i w:val="0"/>
                <w:iCs w:val="0"/>
                <w:color w:val="000000"/>
                <w:sz w:val="24"/>
                <w:szCs w:val="24"/>
                <w:u w:val="none"/>
                <w:lang w:val="en-US" w:eastAsia="zh-CN"/>
              </w:rPr>
              <w:t>1322户5433人</w:t>
            </w:r>
          </w:p>
        </w:tc>
      </w:tr>
    </w:tbl>
    <w:p/>
    <w:p/>
    <w:sectPr>
      <w:headerReference r:id="rId6" w:type="default"/>
      <w:footerReference r:id="rId7"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C56785CD-29BE-45D8-BB7C-BD743FF55837}"/>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740555B9-5019-4CB7-B09F-7101746E5A88}"/>
  </w:font>
  <w:font w:name="方正仿宋简体">
    <w:altName w:val="微软雅黑"/>
    <w:panose1 w:val="02000000000000000000"/>
    <w:charset w:val="86"/>
    <w:family w:val="script"/>
    <w:pitch w:val="default"/>
    <w:sig w:usb0="00000000" w:usb1="00000000" w:usb2="00000012" w:usb3="00000000" w:csb0="00040001" w:csb1="00000000"/>
    <w:embedRegular r:id="rId3" w:fontKey="{C5427AC4-6A0B-4246-9FEC-6F2B88E0D64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672c4985-a53d-4b2b-861c-f651736633da"/>
  </w:docVars>
  <w:rsids>
    <w:rsidRoot w:val="48484976"/>
    <w:rsid w:val="00CB1EB4"/>
    <w:rsid w:val="00D87770"/>
    <w:rsid w:val="00EB60B2"/>
    <w:rsid w:val="018D0F17"/>
    <w:rsid w:val="02117D9A"/>
    <w:rsid w:val="0261487E"/>
    <w:rsid w:val="02BA5057"/>
    <w:rsid w:val="03A5079A"/>
    <w:rsid w:val="03C2759E"/>
    <w:rsid w:val="03EC461B"/>
    <w:rsid w:val="04891E6A"/>
    <w:rsid w:val="04F03C97"/>
    <w:rsid w:val="05085485"/>
    <w:rsid w:val="06316315"/>
    <w:rsid w:val="064E5119"/>
    <w:rsid w:val="069B7C33"/>
    <w:rsid w:val="06A64F55"/>
    <w:rsid w:val="073A569E"/>
    <w:rsid w:val="07576EEA"/>
    <w:rsid w:val="076B1CFB"/>
    <w:rsid w:val="07FB6BDB"/>
    <w:rsid w:val="08167EB9"/>
    <w:rsid w:val="08213C5F"/>
    <w:rsid w:val="08844E22"/>
    <w:rsid w:val="088573BE"/>
    <w:rsid w:val="08AE6343"/>
    <w:rsid w:val="08CC67C9"/>
    <w:rsid w:val="08FC0E5C"/>
    <w:rsid w:val="09320D22"/>
    <w:rsid w:val="09644C54"/>
    <w:rsid w:val="0A1641A0"/>
    <w:rsid w:val="0A4A3E4A"/>
    <w:rsid w:val="0A8E1F88"/>
    <w:rsid w:val="0AAB0D8C"/>
    <w:rsid w:val="0ABF1039"/>
    <w:rsid w:val="0ACB31DC"/>
    <w:rsid w:val="0ADF4592"/>
    <w:rsid w:val="0C5043E1"/>
    <w:rsid w:val="0C71390F"/>
    <w:rsid w:val="0CA3263A"/>
    <w:rsid w:val="0CD520F0"/>
    <w:rsid w:val="0CEC743A"/>
    <w:rsid w:val="0D714374"/>
    <w:rsid w:val="0D87687F"/>
    <w:rsid w:val="0D8853B5"/>
    <w:rsid w:val="0E6F20D1"/>
    <w:rsid w:val="0F114F36"/>
    <w:rsid w:val="0F1A64E0"/>
    <w:rsid w:val="0F220EF1"/>
    <w:rsid w:val="108856CC"/>
    <w:rsid w:val="10AA73F0"/>
    <w:rsid w:val="11477335"/>
    <w:rsid w:val="11895257"/>
    <w:rsid w:val="11C162AC"/>
    <w:rsid w:val="12106436"/>
    <w:rsid w:val="12955E7E"/>
    <w:rsid w:val="12C30C3D"/>
    <w:rsid w:val="12CC38BC"/>
    <w:rsid w:val="12D44BF8"/>
    <w:rsid w:val="13082AF4"/>
    <w:rsid w:val="138D4392"/>
    <w:rsid w:val="14573291"/>
    <w:rsid w:val="14593607"/>
    <w:rsid w:val="14D02DF5"/>
    <w:rsid w:val="152D20B7"/>
    <w:rsid w:val="157601E9"/>
    <w:rsid w:val="15C745A0"/>
    <w:rsid w:val="15E10FC5"/>
    <w:rsid w:val="162005EC"/>
    <w:rsid w:val="16D01B7A"/>
    <w:rsid w:val="16D60011"/>
    <w:rsid w:val="16E54A4E"/>
    <w:rsid w:val="17173305"/>
    <w:rsid w:val="173739A8"/>
    <w:rsid w:val="1783099B"/>
    <w:rsid w:val="17832749"/>
    <w:rsid w:val="181A30AD"/>
    <w:rsid w:val="188350F6"/>
    <w:rsid w:val="19722A75"/>
    <w:rsid w:val="1981715C"/>
    <w:rsid w:val="19E35721"/>
    <w:rsid w:val="19EA4D01"/>
    <w:rsid w:val="1A4C1518"/>
    <w:rsid w:val="1A9F5AEC"/>
    <w:rsid w:val="1B267CC2"/>
    <w:rsid w:val="1BD22512"/>
    <w:rsid w:val="1C573251"/>
    <w:rsid w:val="1C705992"/>
    <w:rsid w:val="1C783953"/>
    <w:rsid w:val="1CE04199"/>
    <w:rsid w:val="1DA84CB7"/>
    <w:rsid w:val="1DB93368"/>
    <w:rsid w:val="1E002FBE"/>
    <w:rsid w:val="1E120AAC"/>
    <w:rsid w:val="1E234BC5"/>
    <w:rsid w:val="1E28404A"/>
    <w:rsid w:val="1E2D1660"/>
    <w:rsid w:val="1EF81C6E"/>
    <w:rsid w:val="1F02489B"/>
    <w:rsid w:val="1F5E41C7"/>
    <w:rsid w:val="20126D60"/>
    <w:rsid w:val="20D61B3B"/>
    <w:rsid w:val="20E31AEE"/>
    <w:rsid w:val="21725D08"/>
    <w:rsid w:val="21A72C37"/>
    <w:rsid w:val="21B75E11"/>
    <w:rsid w:val="21E8421C"/>
    <w:rsid w:val="2217065D"/>
    <w:rsid w:val="225673D8"/>
    <w:rsid w:val="229B4DEB"/>
    <w:rsid w:val="24521E21"/>
    <w:rsid w:val="249923BC"/>
    <w:rsid w:val="24B2466D"/>
    <w:rsid w:val="25186BC6"/>
    <w:rsid w:val="255319AC"/>
    <w:rsid w:val="261E645E"/>
    <w:rsid w:val="2624159B"/>
    <w:rsid w:val="262D48F3"/>
    <w:rsid w:val="26832765"/>
    <w:rsid w:val="26BA496E"/>
    <w:rsid w:val="27005B64"/>
    <w:rsid w:val="27223D2C"/>
    <w:rsid w:val="27315D1D"/>
    <w:rsid w:val="27337CE7"/>
    <w:rsid w:val="278C389C"/>
    <w:rsid w:val="27F51441"/>
    <w:rsid w:val="28017DE6"/>
    <w:rsid w:val="289724F8"/>
    <w:rsid w:val="28D42E04"/>
    <w:rsid w:val="292D0766"/>
    <w:rsid w:val="298011DE"/>
    <w:rsid w:val="29D07A70"/>
    <w:rsid w:val="2A293624"/>
    <w:rsid w:val="2A6F54DA"/>
    <w:rsid w:val="2A760463"/>
    <w:rsid w:val="2A930A9D"/>
    <w:rsid w:val="2AB54EB7"/>
    <w:rsid w:val="2B26703D"/>
    <w:rsid w:val="2B380C88"/>
    <w:rsid w:val="2B8C5C18"/>
    <w:rsid w:val="2BA07916"/>
    <w:rsid w:val="2BB94D70"/>
    <w:rsid w:val="2C2045B2"/>
    <w:rsid w:val="2C6208B4"/>
    <w:rsid w:val="2CC24314"/>
    <w:rsid w:val="2D67693D"/>
    <w:rsid w:val="2DFF1297"/>
    <w:rsid w:val="2E183793"/>
    <w:rsid w:val="2E5429BC"/>
    <w:rsid w:val="2E740229"/>
    <w:rsid w:val="2E8A005B"/>
    <w:rsid w:val="2EC819A6"/>
    <w:rsid w:val="2EE40036"/>
    <w:rsid w:val="2EFE290B"/>
    <w:rsid w:val="2F0315AD"/>
    <w:rsid w:val="2F1F0B51"/>
    <w:rsid w:val="2F324D29"/>
    <w:rsid w:val="2FA84D3F"/>
    <w:rsid w:val="2FD361A8"/>
    <w:rsid w:val="30093CDB"/>
    <w:rsid w:val="30EB33E1"/>
    <w:rsid w:val="313F0345"/>
    <w:rsid w:val="3234700A"/>
    <w:rsid w:val="329A267C"/>
    <w:rsid w:val="32BF68D3"/>
    <w:rsid w:val="32C75788"/>
    <w:rsid w:val="32DA195F"/>
    <w:rsid w:val="332A73EA"/>
    <w:rsid w:val="337D24B8"/>
    <w:rsid w:val="3411315F"/>
    <w:rsid w:val="34126ED7"/>
    <w:rsid w:val="34E22D4D"/>
    <w:rsid w:val="353A4937"/>
    <w:rsid w:val="355A0B35"/>
    <w:rsid w:val="35A16764"/>
    <w:rsid w:val="36712A9F"/>
    <w:rsid w:val="369167D9"/>
    <w:rsid w:val="36B424C7"/>
    <w:rsid w:val="3776777C"/>
    <w:rsid w:val="377B3D13"/>
    <w:rsid w:val="38E37165"/>
    <w:rsid w:val="393C6ED0"/>
    <w:rsid w:val="39C46EC5"/>
    <w:rsid w:val="3A190FBF"/>
    <w:rsid w:val="3A5C534F"/>
    <w:rsid w:val="3A91362E"/>
    <w:rsid w:val="3A9264A9"/>
    <w:rsid w:val="3AA2611E"/>
    <w:rsid w:val="3ADC3D9A"/>
    <w:rsid w:val="3AE6426D"/>
    <w:rsid w:val="3B750477"/>
    <w:rsid w:val="3B7D732B"/>
    <w:rsid w:val="3D9B1CEB"/>
    <w:rsid w:val="3DA52F4F"/>
    <w:rsid w:val="3E774506"/>
    <w:rsid w:val="3E94330A"/>
    <w:rsid w:val="3F220916"/>
    <w:rsid w:val="3FF102E8"/>
    <w:rsid w:val="402204A1"/>
    <w:rsid w:val="40287958"/>
    <w:rsid w:val="408A68FA"/>
    <w:rsid w:val="40C63523"/>
    <w:rsid w:val="41432DC5"/>
    <w:rsid w:val="414D59F2"/>
    <w:rsid w:val="41735459"/>
    <w:rsid w:val="42224789"/>
    <w:rsid w:val="42E61C5A"/>
    <w:rsid w:val="430D368B"/>
    <w:rsid w:val="43E837B0"/>
    <w:rsid w:val="44872FC9"/>
    <w:rsid w:val="44901E7E"/>
    <w:rsid w:val="453E7B2C"/>
    <w:rsid w:val="45592BB7"/>
    <w:rsid w:val="45843D5D"/>
    <w:rsid w:val="45AC0F39"/>
    <w:rsid w:val="45AF0A29"/>
    <w:rsid w:val="45C269AF"/>
    <w:rsid w:val="45CF5CCF"/>
    <w:rsid w:val="45EC57D9"/>
    <w:rsid w:val="46405B25"/>
    <w:rsid w:val="466A4950"/>
    <w:rsid w:val="46A14816"/>
    <w:rsid w:val="46FE3A16"/>
    <w:rsid w:val="4760647F"/>
    <w:rsid w:val="47AA594C"/>
    <w:rsid w:val="48435459"/>
    <w:rsid w:val="48484976"/>
    <w:rsid w:val="48651873"/>
    <w:rsid w:val="48AE6D76"/>
    <w:rsid w:val="4904108C"/>
    <w:rsid w:val="495C2C76"/>
    <w:rsid w:val="49D46CB0"/>
    <w:rsid w:val="4A7139F3"/>
    <w:rsid w:val="4B3C2D5F"/>
    <w:rsid w:val="4B763F3F"/>
    <w:rsid w:val="4C172E84"/>
    <w:rsid w:val="4C35036D"/>
    <w:rsid w:val="4DFC0584"/>
    <w:rsid w:val="4E5B34FC"/>
    <w:rsid w:val="4F135B85"/>
    <w:rsid w:val="4F7F76BE"/>
    <w:rsid w:val="4F9B1821"/>
    <w:rsid w:val="50203AD0"/>
    <w:rsid w:val="50554EEF"/>
    <w:rsid w:val="50850D04"/>
    <w:rsid w:val="513B5867"/>
    <w:rsid w:val="51597A9B"/>
    <w:rsid w:val="51B318A1"/>
    <w:rsid w:val="51D44BB1"/>
    <w:rsid w:val="520143BB"/>
    <w:rsid w:val="5248023B"/>
    <w:rsid w:val="533B7DA0"/>
    <w:rsid w:val="53613F7A"/>
    <w:rsid w:val="537B1F4B"/>
    <w:rsid w:val="53CC6C4A"/>
    <w:rsid w:val="5423515A"/>
    <w:rsid w:val="544B4013"/>
    <w:rsid w:val="55102B67"/>
    <w:rsid w:val="55BE328C"/>
    <w:rsid w:val="55FB55C5"/>
    <w:rsid w:val="56E717A3"/>
    <w:rsid w:val="56EA7B13"/>
    <w:rsid w:val="57596A47"/>
    <w:rsid w:val="576F0018"/>
    <w:rsid w:val="57DF519E"/>
    <w:rsid w:val="586E207E"/>
    <w:rsid w:val="59A3044D"/>
    <w:rsid w:val="59BE32E8"/>
    <w:rsid w:val="5A0E3B19"/>
    <w:rsid w:val="5A8E4C59"/>
    <w:rsid w:val="5ABD72ED"/>
    <w:rsid w:val="5B157129"/>
    <w:rsid w:val="5B6825B2"/>
    <w:rsid w:val="5BB94622"/>
    <w:rsid w:val="5BD743DE"/>
    <w:rsid w:val="5BEF34D6"/>
    <w:rsid w:val="5C9522CF"/>
    <w:rsid w:val="5CDD5A24"/>
    <w:rsid w:val="5CFA0384"/>
    <w:rsid w:val="5DBB5D65"/>
    <w:rsid w:val="5DBE13B2"/>
    <w:rsid w:val="5DE90723"/>
    <w:rsid w:val="5E042D10"/>
    <w:rsid w:val="5E5E2EA3"/>
    <w:rsid w:val="5EF157B7"/>
    <w:rsid w:val="5F117C07"/>
    <w:rsid w:val="60114BE6"/>
    <w:rsid w:val="60243E7D"/>
    <w:rsid w:val="60455DBA"/>
    <w:rsid w:val="605E0C2A"/>
    <w:rsid w:val="60753809"/>
    <w:rsid w:val="608D150F"/>
    <w:rsid w:val="60C2565D"/>
    <w:rsid w:val="61A5346A"/>
    <w:rsid w:val="62397BA1"/>
    <w:rsid w:val="626C3AD2"/>
    <w:rsid w:val="626D33A6"/>
    <w:rsid w:val="63091321"/>
    <w:rsid w:val="63351CAA"/>
    <w:rsid w:val="63352116"/>
    <w:rsid w:val="63860BC4"/>
    <w:rsid w:val="63AB0049"/>
    <w:rsid w:val="643248A8"/>
    <w:rsid w:val="64A84B6A"/>
    <w:rsid w:val="64CF659A"/>
    <w:rsid w:val="653F6617"/>
    <w:rsid w:val="663C7C5F"/>
    <w:rsid w:val="66805D9E"/>
    <w:rsid w:val="66EE2D63"/>
    <w:rsid w:val="66F10A4A"/>
    <w:rsid w:val="67535261"/>
    <w:rsid w:val="6765558D"/>
    <w:rsid w:val="67AC5AA9"/>
    <w:rsid w:val="67FA4CE2"/>
    <w:rsid w:val="682E5386"/>
    <w:rsid w:val="69CC12FA"/>
    <w:rsid w:val="6A070FF9"/>
    <w:rsid w:val="6A49261C"/>
    <w:rsid w:val="6A696B49"/>
    <w:rsid w:val="6A8120E5"/>
    <w:rsid w:val="6AAB53B4"/>
    <w:rsid w:val="6ACD532A"/>
    <w:rsid w:val="6B6A2B79"/>
    <w:rsid w:val="6B7E4876"/>
    <w:rsid w:val="6BDF3567"/>
    <w:rsid w:val="6C0E5BFA"/>
    <w:rsid w:val="6C687322"/>
    <w:rsid w:val="6D567859"/>
    <w:rsid w:val="6D8617C0"/>
    <w:rsid w:val="6DC5053A"/>
    <w:rsid w:val="6E5527DD"/>
    <w:rsid w:val="6EA2087C"/>
    <w:rsid w:val="6FC54822"/>
    <w:rsid w:val="6FE23626"/>
    <w:rsid w:val="6FF21C22"/>
    <w:rsid w:val="6FFE3CE6"/>
    <w:rsid w:val="70F133F4"/>
    <w:rsid w:val="70FA674D"/>
    <w:rsid w:val="712B55F1"/>
    <w:rsid w:val="71900E5F"/>
    <w:rsid w:val="71E93BBC"/>
    <w:rsid w:val="721B697B"/>
    <w:rsid w:val="724D56E9"/>
    <w:rsid w:val="728704B4"/>
    <w:rsid w:val="729A01E8"/>
    <w:rsid w:val="72C9287B"/>
    <w:rsid w:val="73426189"/>
    <w:rsid w:val="74E2279C"/>
    <w:rsid w:val="75287D2D"/>
    <w:rsid w:val="75695C4F"/>
    <w:rsid w:val="75A82C1C"/>
    <w:rsid w:val="7621477C"/>
    <w:rsid w:val="762F50EB"/>
    <w:rsid w:val="769E5B68"/>
    <w:rsid w:val="76AA57AD"/>
    <w:rsid w:val="772D7A86"/>
    <w:rsid w:val="774E77F3"/>
    <w:rsid w:val="774F0C6F"/>
    <w:rsid w:val="78187326"/>
    <w:rsid w:val="78412EB3"/>
    <w:rsid w:val="78414C61"/>
    <w:rsid w:val="78D41F79"/>
    <w:rsid w:val="7945656F"/>
    <w:rsid w:val="795310F0"/>
    <w:rsid w:val="795B7FA5"/>
    <w:rsid w:val="79AF2633"/>
    <w:rsid w:val="79EF706B"/>
    <w:rsid w:val="7ABB0CFB"/>
    <w:rsid w:val="7AE152EE"/>
    <w:rsid w:val="7B3956A3"/>
    <w:rsid w:val="7BCC5DF0"/>
    <w:rsid w:val="7C287097"/>
    <w:rsid w:val="7C2B3C5E"/>
    <w:rsid w:val="7C52743D"/>
    <w:rsid w:val="7C833A9B"/>
    <w:rsid w:val="7CA53A11"/>
    <w:rsid w:val="7D5D078F"/>
    <w:rsid w:val="7DAE0FEB"/>
    <w:rsid w:val="7E307C52"/>
    <w:rsid w:val="7F062761"/>
    <w:rsid w:val="7F983D01"/>
    <w:rsid w:val="7FA77AA0"/>
    <w:rsid w:val="7FAE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tLeast"/>
      <w:textAlignment w:val="baseline"/>
    </w:pPr>
    <w:rPr>
      <w:b/>
      <w:bCs/>
      <w:kern w:val="44"/>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 w:type="character" w:customStyle="1" w:styleId="10">
    <w:name w:val="font31"/>
    <w:basedOn w:val="7"/>
    <w:qFormat/>
    <w:uiPriority w:val="0"/>
    <w:rPr>
      <w:rFonts w:hint="eastAsia" w:ascii="宋体" w:hAnsi="宋体" w:eastAsia="宋体" w:cs="宋体"/>
      <w:b/>
      <w:bCs/>
      <w:color w:val="000000"/>
      <w:sz w:val="32"/>
      <w:szCs w:val="32"/>
      <w:u w:val="none"/>
    </w:rPr>
  </w:style>
  <w:style w:type="character" w:customStyle="1" w:styleId="11">
    <w:name w:val="font6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1252</Words>
  <Characters>1368</Characters>
  <Lines>0</Lines>
  <Paragraphs>0</Paragraphs>
  <TotalTime>0</TotalTime>
  <ScaleCrop>false</ScaleCrop>
  <LinksUpToDate>false</LinksUpToDate>
  <CharactersWithSpaces>1399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2022-08-10T03:25:00Z</cp:lastPrinted>
  <dcterms:modified xsi:type="dcterms:W3CDTF">2024-07-18T07:03:44Z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19B7FEA1D66B4AED8C923636A82E222C</vt:lpwstr>
  </property>
</Properties>
</file>