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下达德钦县霞若乡得觉屯社区易地后扶基础设施建设项目</w:t>
      </w:r>
      <w:r>
        <w:rPr>
          <w:rFonts w:hint="eastAsia" w:ascii="方正小标宋简体" w:hAnsi="方正小标宋简体" w:eastAsia="方正小标宋简体" w:cs="方正小标宋简体"/>
          <w:b w:val="0"/>
          <w:bCs/>
          <w:sz w:val="44"/>
          <w:szCs w:val="22"/>
          <w:lang w:val="en-US" w:eastAsia="zh-CN"/>
        </w:rPr>
        <w:t>资金的通知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德财农〔2023〕140号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德钦县霞若乡人民政府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Style w:val="10"/>
          <w:rFonts w:hint="eastAsia" w:ascii="Times New Roman" w:hAnsi="Times New Roman" w:eastAsia="仿宋_GB2312"/>
          <w:b w:val="0"/>
          <w:i w:val="0"/>
          <w:caps w:val="0"/>
          <w:color w:val="auto"/>
          <w:spacing w:val="0"/>
          <w:w w:val="100"/>
          <w:kern w:val="2"/>
          <w:sz w:val="32"/>
          <w:szCs w:val="32"/>
          <w:lang w:val="en-US" w:eastAsia="zh-CN" w:bidi="ar-SA"/>
        </w:rPr>
        <w:t>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w:t>
      </w:r>
      <w:r>
        <w:rPr>
          <w:rFonts w:hint="eastAsia" w:ascii="仿宋_GB2312" w:hAnsi="仿宋_GB2312" w:eastAsia="仿宋_GB2312" w:cs="仿宋_GB2312"/>
          <w:color w:val="auto"/>
          <w:sz w:val="32"/>
          <w:shd w:val="clear" w:color="auto" w:fill="auto"/>
          <w:lang w:val="en-US" w:eastAsia="zh-CN"/>
        </w:rPr>
        <w:t>22</w:t>
      </w:r>
      <w:r>
        <w:rPr>
          <w:rFonts w:hint="eastAsia" w:ascii="仿宋_GB2312" w:hAnsi="仿宋_GB2312" w:eastAsia="仿宋_GB2312" w:cs="仿宋_GB2312"/>
          <w:sz w:val="32"/>
          <w:lang w:val="en-US" w:eastAsia="zh-CN"/>
        </w:rPr>
        <w:t>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2023年第二批</w:t>
      </w:r>
      <w:r>
        <w:rPr>
          <w:rFonts w:hint="eastAsia" w:ascii="仿宋_GB2312" w:hAnsi="仿宋_GB2312" w:eastAsia="仿宋_GB2312" w:cs="仿宋_GB2312"/>
          <w:sz w:val="32"/>
          <w:lang w:val="en-US" w:eastAsia="zh-CN"/>
        </w:rPr>
        <w:t>中央财政衔接推进乡村振兴补助资金(迪财农</w:t>
      </w:r>
      <w:r>
        <w:rPr>
          <w:rFonts w:hint="eastAsia" w:ascii="仿宋_GB2312" w:hAnsi="仿宋_GB2312" w:eastAsia="仿宋_GB2312" w:cs="仿宋_GB2312"/>
          <w:sz w:val="32"/>
          <w:szCs w:val="32"/>
          <w:lang w:val="en-US" w:eastAsia="zh-CN"/>
        </w:rPr>
        <w:t>〔2023〕42号</w:t>
      </w:r>
      <w:r>
        <w:rPr>
          <w:rFonts w:hint="eastAsia" w:ascii="仿宋_GB2312" w:hAnsi="仿宋_GB2312" w:eastAsia="仿宋_GB2312" w:cs="仿宋_GB2312"/>
          <w:sz w:val="32"/>
          <w:lang w:val="en-US" w:eastAsia="zh-CN"/>
        </w:rPr>
        <w:t>)200万元</w:t>
      </w:r>
      <w:r>
        <w:rPr>
          <w:rFonts w:hint="eastAsia" w:ascii="仿宋_GB2312" w:hAnsi="仿宋_GB2312" w:eastAsia="仿宋_GB2312" w:cs="仿宋_GB2312"/>
          <w:sz w:val="32"/>
          <w:szCs w:val="32"/>
          <w:lang w:val="en-US" w:eastAsia="zh-CN"/>
        </w:rPr>
        <w:t>下达给你单位，专项用于德钦县霞若乡得觉屯社区易地后扶基础设施建设项目。此款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规定管理使用资金，资金不得用于单位基本支出等与巩固拓展脱贫攻坚同乡村振兴无关的支出；用于项目前期设计、评审、招标、监理以及验收等与项目管理相关的项目管理费不得超过1%的比例。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8月15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附件：1.德钦县2023年第二批统筹整合财政涉农资金项目规划表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2.德钦县2023年第二批统筹整合财政涉农资金项目绩效目标申报表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7"/>
        <w:tblW w:w="14431" w:type="dxa"/>
        <w:tblInd w:w="-325" w:type="dxa"/>
        <w:tblLayout w:type="fixed"/>
        <w:tblCellMar>
          <w:top w:w="0" w:type="dxa"/>
          <w:left w:w="0" w:type="dxa"/>
          <w:bottom w:w="0" w:type="dxa"/>
          <w:right w:w="0" w:type="dxa"/>
        </w:tblCellMar>
      </w:tblPr>
      <w:tblGrid>
        <w:gridCol w:w="622"/>
        <w:gridCol w:w="818"/>
        <w:gridCol w:w="907"/>
        <w:gridCol w:w="929"/>
        <w:gridCol w:w="1207"/>
        <w:gridCol w:w="2603"/>
        <w:gridCol w:w="1673"/>
        <w:gridCol w:w="2224"/>
        <w:gridCol w:w="2103"/>
        <w:gridCol w:w="1345"/>
      </w:tblGrid>
      <w:tr>
        <w:tblPrEx>
          <w:tblCellMar>
            <w:top w:w="0" w:type="dxa"/>
            <w:left w:w="0" w:type="dxa"/>
            <w:bottom w:w="0" w:type="dxa"/>
            <w:right w:w="0" w:type="dxa"/>
          </w:tblCellMar>
        </w:tblPrEx>
        <w:trPr>
          <w:trHeight w:val="640" w:hRule="atLeast"/>
        </w:trPr>
        <w:tc>
          <w:tcPr>
            <w:tcW w:w="14431"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德钦县2023年第二批统筹整合财政涉农资金项目规划表</w:t>
            </w:r>
          </w:p>
        </w:tc>
      </w:tr>
      <w:tr>
        <w:tblPrEx>
          <w:tblCellMar>
            <w:top w:w="0" w:type="dxa"/>
            <w:left w:w="0" w:type="dxa"/>
            <w:bottom w:w="0" w:type="dxa"/>
            <w:right w:w="0"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4047"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1</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德钦县农业农村局</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德钦县霞若乡人民政府</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德钦县霞若乡人民政府</w:t>
            </w: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得觉屯社区易地后扶基础设施建设项目</w:t>
            </w:r>
          </w:p>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2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1、将原老路路面向下开挖至路面结构层，混凝土路面厚度为 18cm，路线</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全长 4027.143m，设计路面宽为 3.0 米（加宽50㎡），总硬化面积12131.43㎡。</w:t>
            </w:r>
          </w:p>
          <w:p>
            <w:pPr>
              <w:keepNext w:val="0"/>
              <w:keepLines w:val="0"/>
              <w:widowControl/>
              <w:numPr>
                <w:ilvl w:val="0"/>
                <w:numId w:val="1"/>
              </w:numPr>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C20 片石混凝土挡土墙353.66m³（长178.7m）。</w:t>
            </w:r>
          </w:p>
          <w:p>
            <w:pPr>
              <w:keepNext w:val="0"/>
              <w:keepLines w:val="0"/>
              <w:widowControl/>
              <w:numPr>
                <w:ilvl w:val="0"/>
                <w:numId w:val="0"/>
              </w:numPr>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3、涵洞1道（长4m），箱涵1道（长4m）</w:t>
            </w:r>
          </w:p>
          <w:p>
            <w:pPr>
              <w:keepNext w:val="0"/>
              <w:keepLines w:val="0"/>
              <w:widowControl/>
              <w:suppressLineNumbers w:val="0"/>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4、拆除原有围栏585.15m，新建围墙585.15m，新建大门 1 座。</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218.6</w:t>
            </w:r>
          </w:p>
          <w:p>
            <w:pPr>
              <w:keepNext w:val="0"/>
              <w:keepLines w:val="0"/>
              <w:widowControl/>
              <w:suppressLineNumbers w:val="0"/>
              <w:jc w:val="center"/>
              <w:textAlignment w:val="center"/>
              <w:rPr>
                <w:rFonts w:hint="default" w:ascii="仿宋" w:hAnsi="仿宋" w:eastAsia="仿宋" w:cs="仿宋"/>
                <w:sz w:val="24"/>
                <w:szCs w:val="24"/>
                <w:lang w:val="en-US" w:eastAsia="zh-CN"/>
              </w:rPr>
            </w:pP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200</w:t>
            </w:r>
          </w:p>
          <w:p>
            <w:pPr>
              <w:keepNext w:val="0"/>
              <w:keepLines w:val="0"/>
              <w:widowControl/>
              <w:suppressLineNumbers w:val="0"/>
              <w:jc w:val="center"/>
              <w:textAlignment w:val="center"/>
              <w:rPr>
                <w:rFonts w:hint="default" w:ascii="仿宋" w:hAnsi="仿宋" w:eastAsia="仿宋" w:cs="仿宋"/>
                <w:sz w:val="24"/>
                <w:szCs w:val="24"/>
                <w:lang w:val="en-US" w:eastAsia="zh-CN"/>
              </w:rPr>
            </w:pP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通过项目建设，覆盖得觉屯社区搬迁群众120户432人受益。项目实施后，</w:t>
            </w:r>
          </w:p>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将解决得觉屯社区107亩农田，56亩中药材的生产运输问题，为农业持续发展、农民持续增收创造有利条件。切实提高生产效率，为群众发展种植中药材经济作物运输及管理提供便捷通道。</w:t>
            </w:r>
          </w:p>
        </w:tc>
        <w:tc>
          <w:tcPr>
            <w:tcW w:w="1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bl>
    <w:p>
      <w:pPr>
        <w:jc w:val="both"/>
        <w:rPr>
          <w:rFonts w:hint="default"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p/>
    <w:tbl>
      <w:tblPr>
        <w:tblStyle w:val="7"/>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附件2</w:t>
            </w:r>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德钦县202</w:t>
            </w:r>
            <w:r>
              <w:rPr>
                <w:rFonts w:hint="eastAsia" w:ascii="宋体" w:hAnsi="宋体" w:cs="宋体"/>
                <w:b/>
                <w:i w:val="0"/>
                <w:color w:val="000000"/>
                <w:kern w:val="0"/>
                <w:sz w:val="28"/>
                <w:szCs w:val="28"/>
                <w:u w:val="none"/>
                <w:lang w:val="en-US" w:eastAsia="zh-CN" w:bidi="ar"/>
              </w:rPr>
              <w:t>3</w:t>
            </w:r>
            <w:r>
              <w:rPr>
                <w:rFonts w:hint="eastAsia" w:ascii="宋体" w:hAnsi="宋体" w:eastAsia="宋体" w:cs="宋体"/>
                <w:b/>
                <w:i w:val="0"/>
                <w:color w:val="000000"/>
                <w:kern w:val="0"/>
                <w:sz w:val="28"/>
                <w:szCs w:val="28"/>
                <w:u w:val="none"/>
                <w:lang w:val="en-US" w:eastAsia="zh-CN" w:bidi="ar"/>
              </w:rPr>
              <w:t>年第</w:t>
            </w:r>
            <w:r>
              <w:rPr>
                <w:rFonts w:hint="eastAsia" w:ascii="宋体" w:hAnsi="宋体" w:cs="宋体"/>
                <w:b/>
                <w:i w:val="0"/>
                <w:color w:val="000000"/>
                <w:kern w:val="0"/>
                <w:sz w:val="28"/>
                <w:szCs w:val="28"/>
                <w:u w:val="none"/>
                <w:lang w:val="en-US" w:eastAsia="zh-CN" w:bidi="ar"/>
              </w:rPr>
              <w:t>二</w:t>
            </w:r>
            <w:r>
              <w:rPr>
                <w:rFonts w:hint="eastAsia" w:ascii="宋体" w:hAnsi="宋体" w:eastAsia="宋体" w:cs="宋体"/>
                <w:b/>
                <w:i w:val="0"/>
                <w:color w:val="000000"/>
                <w:kern w:val="0"/>
                <w:sz w:val="28"/>
                <w:szCs w:val="28"/>
                <w:u w:val="none"/>
                <w:lang w:val="en-US" w:eastAsia="zh-CN" w:bidi="ar"/>
              </w:rPr>
              <w:t>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得觉屯社区易地后扶基础设施建设项目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定主培初</w:t>
            </w:r>
          </w:p>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13988784141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德钦县农业农村局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霞若乡人民政府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通过项目建设，覆盖得觉屯社区搬迁群众120户432人受益。项目实施后，将解决得觉屯社区107亩农田，56亩中药材的生产运输问题，为农业持续发展、农民持续增收创造有利条件。切实提高生产效率，为群众发展种植中药材经济作物运输及管理提供便捷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道路工程建设数量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szCs w:val="21"/>
                <w:u w:val="none"/>
                <w:lang w:val="en-US" w:eastAsia="zh-CN"/>
              </w:rPr>
              <w:t>≧4027.143m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 xml:space="preserve">C20 片石混凝土挡土墙 </w:t>
            </w:r>
          </w:p>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建设数量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≧353.66m³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涵洞工程建设数量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 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新建围墙数量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≧585.15m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工程项目建成验收合格率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szCs w:val="21"/>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项目建成后正常通行保证率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szCs w:val="21"/>
                <w:u w:val="none"/>
                <w:lang w:val="en-US" w:eastAsia="zh-CN"/>
              </w:rPr>
              <w:t>≧9</w:t>
            </w:r>
            <w:r>
              <w:rPr>
                <w:rFonts w:hint="eastAsia" w:ascii="仿宋_GB2312" w:hAnsi="仿宋_GB2312" w:eastAsia="仿宋_GB2312" w:cs="仿宋_GB2312"/>
                <w:i w:val="0"/>
                <w:color w:val="000000"/>
                <w:sz w:val="21"/>
                <w:szCs w:val="21"/>
                <w:u w:val="none"/>
                <w:lang w:val="en-US" w:eastAsia="zh-CN"/>
              </w:rPr>
              <w:t>5</w:t>
            </w:r>
            <w:r>
              <w:rPr>
                <w:rFonts w:hint="default" w:ascii="仿宋_GB2312" w:hAnsi="仿宋_GB2312" w:eastAsia="仿宋_GB2312" w:cs="仿宋_GB2312"/>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项目建设完成及时</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≦7 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得觉屯社区易地后扶基础设施建设项目成本</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≦218.6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工程项目建设总成本节约率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效益指标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项目实施带动就业人数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项目建成后受益人数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≧432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项目建成后使用年限</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≧20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★★★受益建档立卡贫困</w:t>
            </w:r>
          </w:p>
          <w:p>
            <w:pPr>
              <w:jc w:val="left"/>
              <w:rPr>
                <w:rFonts w:hint="eastAsia" w:ascii="仿宋_GB2312" w:hAnsi="仿宋_GB2312" w:eastAsia="仿宋_GB2312" w:cs="仿宋_GB2312"/>
                <w:i w:val="0"/>
                <w:color w:val="000000"/>
                <w:sz w:val="21"/>
                <w:szCs w:val="21"/>
                <w:u w:val="none"/>
              </w:rPr>
            </w:pPr>
          </w:p>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户数（≥**户）</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120</w:t>
            </w:r>
            <w:r>
              <w:rPr>
                <w:rFonts w:hint="eastAsia" w:ascii="仿宋_GB2312" w:hAnsi="仿宋_GB2312" w:eastAsia="仿宋_GB2312" w:cs="仿宋_GB2312"/>
                <w:i w:val="0"/>
                <w:color w:val="000000"/>
                <w:sz w:val="21"/>
                <w:szCs w:val="21"/>
                <w:u w:val="none"/>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★受益建档立卡贫困户满意度（≥**%）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经办人（电话）：张燕杰15284566266 单位负责人：定主培初 上报日期：2023年8 月9 日</w:t>
            </w:r>
          </w:p>
        </w:tc>
      </w:tr>
    </w:tbl>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tabs>
          <w:tab w:val="left" w:pos="606"/>
        </w:tabs>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984AFDD-5C29-4D02-991E-69B3957A2C52}"/>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F160EF7E-0773-40A8-A362-EE72151B6A5E}"/>
  </w:font>
  <w:font w:name="楷体">
    <w:panose1 w:val="02010609060101010101"/>
    <w:charset w:val="86"/>
    <w:family w:val="auto"/>
    <w:pitch w:val="default"/>
    <w:sig w:usb0="800002BF" w:usb1="38CF7CFA" w:usb2="00000016" w:usb3="00000000" w:csb0="00040001" w:csb1="00000000"/>
    <w:embedRegular r:id="rId3" w:fontKey="{0F1B678F-96B6-4915-99AB-CCE79A4A8DCD}"/>
  </w:font>
  <w:font w:name="方正仿宋简体">
    <w:altName w:val="微软雅黑"/>
    <w:panose1 w:val="02000000000000000000"/>
    <w:charset w:val="86"/>
    <w:family w:val="script"/>
    <w:pitch w:val="default"/>
    <w:sig w:usb0="00000000" w:usb1="00000000" w:usb2="00000012" w:usb3="00000000" w:csb0="00040001" w:csb1="00000000"/>
    <w:embedRegular r:id="rId4" w:fontKey="{9E732294-F517-4821-AB92-65422E96439D}"/>
  </w:font>
  <w:font w:name="仿宋">
    <w:panose1 w:val="02010609060101010101"/>
    <w:charset w:val="86"/>
    <w:family w:val="auto"/>
    <w:pitch w:val="default"/>
    <w:sig w:usb0="800002BF" w:usb1="38CF7CFA" w:usb2="00000016" w:usb3="00000000" w:csb0="00040001" w:csb1="00000000"/>
    <w:embedRegular r:id="rId5" w:fontKey="{E7219857-2E18-4DA3-9B9B-1993C01E4C2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w:t>
                          </w:r>
                          <w:r>
                            <w:rPr>
                              <w:rStyle w:val="9"/>
                              <w:rFonts w:hint="eastAsia" w:ascii="仿宋_GB2312" w:hAnsi="仿宋_GB2312" w:eastAsia="仿宋_GB2312" w:cs="仿宋_GB2312"/>
                              <w:sz w:val="28"/>
                              <w:szCs w:val="28"/>
                              <w:lang w:val="en-US" w:eastAsia="zh-CN"/>
                            </w:rPr>
                            <w:t>2</w:t>
                          </w:r>
                          <w:r>
                            <w:rPr>
                              <w:rStyle w:val="9"/>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w:t>
                    </w:r>
                    <w:r>
                      <w:rPr>
                        <w:rStyle w:val="9"/>
                        <w:rFonts w:hint="eastAsia" w:ascii="仿宋_GB2312" w:hAnsi="仿宋_GB2312" w:eastAsia="仿宋_GB2312" w:cs="仿宋_GB2312"/>
                        <w:sz w:val="28"/>
                        <w:szCs w:val="28"/>
                        <w:lang w:val="en-US" w:eastAsia="zh-CN"/>
                      </w:rPr>
                      <w:t>2</w:t>
                    </w:r>
                    <w:r>
                      <w:rPr>
                        <w:rStyle w:val="9"/>
                        <w:rFonts w:hint="eastAsia" w:ascii="仿宋_GB2312" w:hAnsi="仿宋_GB2312" w:eastAsia="仿宋_GB2312" w:cs="仿宋_GB2312"/>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94638"/>
    <w:multiLevelType w:val="singleLevel"/>
    <w:tmpl w:val="4E89463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5e8b5bbd-9f59-449c-8a24-d09fdcb71e16"/>
  </w:docVars>
  <w:rsids>
    <w:rsidRoot w:val="48484976"/>
    <w:rsid w:val="00D01278"/>
    <w:rsid w:val="025D08AA"/>
    <w:rsid w:val="03FA550E"/>
    <w:rsid w:val="0422003D"/>
    <w:rsid w:val="0433025A"/>
    <w:rsid w:val="0617083C"/>
    <w:rsid w:val="09440A55"/>
    <w:rsid w:val="0A634DFE"/>
    <w:rsid w:val="11C162AC"/>
    <w:rsid w:val="12192A7F"/>
    <w:rsid w:val="18B953D9"/>
    <w:rsid w:val="19FD555F"/>
    <w:rsid w:val="1A867A54"/>
    <w:rsid w:val="1AD031C7"/>
    <w:rsid w:val="1D72025A"/>
    <w:rsid w:val="1F016D75"/>
    <w:rsid w:val="21701F90"/>
    <w:rsid w:val="29601A3F"/>
    <w:rsid w:val="2A241B82"/>
    <w:rsid w:val="2B26703D"/>
    <w:rsid w:val="2BDF728D"/>
    <w:rsid w:val="30915A7F"/>
    <w:rsid w:val="34184D87"/>
    <w:rsid w:val="374970B3"/>
    <w:rsid w:val="38D81779"/>
    <w:rsid w:val="39D87059"/>
    <w:rsid w:val="3AA27283"/>
    <w:rsid w:val="40454BCA"/>
    <w:rsid w:val="408A68FA"/>
    <w:rsid w:val="48484976"/>
    <w:rsid w:val="4CE67226"/>
    <w:rsid w:val="4D5714B4"/>
    <w:rsid w:val="4E3E4981"/>
    <w:rsid w:val="556A671B"/>
    <w:rsid w:val="56E717A3"/>
    <w:rsid w:val="5AAD0AAF"/>
    <w:rsid w:val="5E782414"/>
    <w:rsid w:val="626F711E"/>
    <w:rsid w:val="63AB0049"/>
    <w:rsid w:val="6479699E"/>
    <w:rsid w:val="653F6617"/>
    <w:rsid w:val="66A94DF8"/>
    <w:rsid w:val="6C533A45"/>
    <w:rsid w:val="6F413BF1"/>
    <w:rsid w:val="78187326"/>
    <w:rsid w:val="7A8174CC"/>
    <w:rsid w:val="7CC052BC"/>
    <w:rsid w:val="7DCE0E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99"/>
    <w:pPr>
      <w:ind w:firstLine="420" w:firstLineChars="200"/>
    </w:pPr>
    <w:rPr>
      <w:rFonts w:ascii="Times New Roman" w:hAnsi="Times New Roman"/>
    </w:rPr>
  </w:style>
  <w:style w:type="character" w:styleId="9">
    <w:name w:val="page number"/>
    <w:basedOn w:val="8"/>
    <w:qFormat/>
    <w:uiPriority w:val="0"/>
  </w:style>
  <w:style w:type="character" w:customStyle="1" w:styleId="10">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6</Pages>
  <Words>1786</Words>
  <Characters>1990</Characters>
  <Lines>0</Lines>
  <Paragraphs>0</Paragraphs>
  <TotalTime>0</TotalTime>
  <ScaleCrop>false</ScaleCrop>
  <LinksUpToDate>false</LinksUpToDate>
  <CharactersWithSpaces>2036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2023-03-27T07:24:00Z</cp:lastPrinted>
  <dcterms:modified xsi:type="dcterms:W3CDTF">2024-07-18T07:21:36Z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C2048511F4D44A58AAF7FA2F784527D6_13</vt:lpwstr>
  </property>
</Properties>
</file>