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val="en-US" w:eastAsia="zh-CN"/>
        </w:rPr>
      </w:pPr>
      <w:r>
        <w:rPr>
          <w:rFonts w:hint="eastAsia" w:ascii="方正小标宋简体" w:hAnsi="方正小标宋简体" w:eastAsia="方正小标宋简体" w:cs="方正小标宋简体"/>
          <w:b w:val="0"/>
          <w:bCs/>
          <w:sz w:val="44"/>
          <w:szCs w:val="22"/>
        </w:rPr>
        <w:t>关于</w:t>
      </w:r>
      <w:r>
        <w:rPr>
          <w:rFonts w:hint="eastAsia" w:ascii="方正小标宋简体" w:hAnsi="方正小标宋简体" w:eastAsia="方正小标宋简体" w:cs="方正小标宋简体"/>
          <w:b w:val="0"/>
          <w:bCs/>
          <w:sz w:val="44"/>
          <w:szCs w:val="22"/>
          <w:lang w:eastAsia="zh-CN"/>
        </w:rPr>
        <w:t>下</w:t>
      </w:r>
      <w:r>
        <w:rPr>
          <w:rFonts w:hint="eastAsia" w:ascii="方正小标宋简体" w:hAnsi="方正小标宋简体" w:eastAsia="方正小标宋简体" w:cs="方正小标宋简体"/>
          <w:b w:val="0"/>
          <w:bCs/>
          <w:sz w:val="44"/>
          <w:szCs w:val="22"/>
          <w:lang w:val="en-US" w:eastAsia="zh-CN"/>
        </w:rPr>
        <w:t>达燕门乡茨中村2023年乡村振兴“百千万”示范工程农旅融合精品示范村建设项目的通知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德财农〔2023〕39号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燕门乡人民政府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Style w:val="11"/>
          <w:rFonts w:hint="eastAsia" w:ascii="Times New Roman" w:hAnsi="Times New Roman" w:eastAsia="仿宋_GB2312"/>
          <w:b w:val="0"/>
          <w:i w:val="0"/>
          <w:caps w:val="0"/>
          <w:color w:val="auto"/>
          <w:spacing w:val="0"/>
          <w:w w:val="100"/>
          <w:kern w:val="2"/>
          <w:sz w:val="32"/>
          <w:szCs w:val="32"/>
          <w:lang w:val="en-US" w:eastAsia="zh-CN" w:bidi="ar-SA"/>
        </w:rPr>
        <w:t>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十五届人民政府第15次常务会议研究同意，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2023年第一批</w:t>
      </w:r>
      <w:r>
        <w:rPr>
          <w:rFonts w:hint="eastAsia" w:ascii="仿宋_GB2312" w:hAnsi="仿宋_GB2312" w:eastAsia="仿宋_GB2312" w:cs="仿宋_GB2312"/>
          <w:sz w:val="32"/>
          <w:lang w:val="en-US" w:eastAsia="zh-CN"/>
        </w:rPr>
        <w:t>中央财政衔接推进乡村振兴补助资金(迪财农</w:t>
      </w:r>
      <w:r>
        <w:rPr>
          <w:rFonts w:hint="eastAsia" w:ascii="仿宋_GB2312" w:hAnsi="仿宋_GB2312" w:eastAsia="仿宋_GB2312" w:cs="仿宋_GB2312"/>
          <w:sz w:val="32"/>
          <w:szCs w:val="32"/>
          <w:lang w:val="en-US" w:eastAsia="zh-CN"/>
        </w:rPr>
        <w:t>〔2023〕9号</w:t>
      </w:r>
      <w:r>
        <w:rPr>
          <w:rFonts w:hint="eastAsia" w:ascii="仿宋_GB2312" w:hAnsi="仿宋_GB2312" w:eastAsia="仿宋_GB2312" w:cs="仿宋_GB2312"/>
          <w:sz w:val="32"/>
          <w:lang w:val="en-US" w:eastAsia="zh-CN"/>
        </w:rPr>
        <w:t>)1644万元</w:t>
      </w:r>
      <w:r>
        <w:rPr>
          <w:rFonts w:hint="eastAsia" w:ascii="仿宋_GB2312" w:hAnsi="仿宋_GB2312" w:eastAsia="仿宋_GB2312" w:cs="仿宋_GB2312"/>
          <w:sz w:val="32"/>
          <w:szCs w:val="32"/>
          <w:lang w:val="en-US" w:eastAsia="zh-CN"/>
        </w:rPr>
        <w:t>下达给你乡，专项用于燕门乡茨中村2023年乡村振兴“百千万”示范工程农旅融合精品示范村建设项目。此款</w:t>
      </w:r>
      <w:r>
        <w:rPr>
          <w:rFonts w:hint="eastAsia" w:ascii="仿宋_GB2312" w:hAnsi="仿宋_GB2312" w:eastAsia="仿宋_GB2312" w:cs="仿宋_GB2312"/>
          <w:sz w:val="32"/>
          <w:szCs w:val="32"/>
        </w:rPr>
        <w:t>请列入20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2130505—生产发展</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规定管理使用资金，资金不得用于单位基本支出等与巩固拓展脱贫攻坚同乡村振兴无关的支出；用于项目前期设计、评审、招标、监理以及验收等与项目管理相关的项目管理费不得超过1%的比例。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在3月24日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楷体" w:hAnsi="楷体" w:eastAsia="楷体" w:cs="楷体"/>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方正仿宋简体" w:eastAsia="仿宋_GB2312" w:cs="方正仿宋简体"/>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楷体" w:hAnsi="楷体" w:eastAsia="楷体" w:cs="楷体"/>
          <w:b/>
          <w:bCs/>
          <w:sz w:val="32"/>
          <w:szCs w:val="32"/>
          <w:lang w:val="en-US" w:eastAsia="zh-CN"/>
        </w:rPr>
        <w:t>（五）加强资产后续管理。</w:t>
      </w:r>
      <w:r>
        <w:rPr>
          <w:rFonts w:hint="eastAsia" w:ascii="仿宋_GB2312" w:hAnsi="方正仿宋简体" w:eastAsia="仿宋_GB2312" w:cs="方正仿宋简体"/>
          <w:sz w:val="32"/>
          <w:szCs w:val="32"/>
          <w:lang w:val="en-US" w:eastAsia="zh-CN" w:bidi="ar-SA"/>
        </w:rPr>
        <w:t>衔接资金项目形成的资产要严格按照相关规定进行资产确权、移交等后续管理工作，避免国有资产闲置浪费。</w:t>
      </w:r>
    </w:p>
    <w:p>
      <w:pPr>
        <w:pStyle w:val="2"/>
        <w:rPr>
          <w:rFonts w:hint="eastAsia" w:ascii="仿宋_GB2312" w:hAnsi="方正仿宋简体" w:eastAsia="仿宋_GB2312" w:cs="方正仿宋简体"/>
          <w:sz w:val="32"/>
          <w:szCs w:val="32"/>
          <w:lang w:val="en-US" w:eastAsia="zh-CN" w:bidi="ar-SA"/>
        </w:rPr>
      </w:pPr>
    </w:p>
    <w:p>
      <w:pPr>
        <w:pStyle w:val="2"/>
        <w:rPr>
          <w:rFonts w:hint="eastAsia" w:ascii="仿宋_GB2312" w:hAnsi="方正仿宋简体" w:eastAsia="仿宋_GB2312" w:cs="方正仿宋简体"/>
          <w:sz w:val="32"/>
          <w:szCs w:val="32"/>
          <w:lang w:val="en-US" w:eastAsia="zh-CN" w:bidi="ar-SA"/>
        </w:rPr>
      </w:pPr>
    </w:p>
    <w:p>
      <w:pPr>
        <w:pStyle w:val="2"/>
        <w:rPr>
          <w:rFonts w:hint="eastAsia" w:ascii="仿宋_GB2312" w:hAnsi="方正仿宋简体" w:eastAsia="仿宋_GB2312" w:cs="方正仿宋简体"/>
          <w:sz w:val="32"/>
          <w:szCs w:val="32"/>
          <w:lang w:val="en-US" w:eastAsia="zh-CN" w:bidi="ar-SA"/>
        </w:rPr>
      </w:pPr>
    </w:p>
    <w:p>
      <w:pPr>
        <w:pStyle w:val="2"/>
        <w:rPr>
          <w:rFonts w:hint="eastAsia" w:ascii="仿宋_GB2312" w:hAnsi="方正仿宋简体" w:eastAsia="仿宋_GB2312" w:cs="方正仿宋简体"/>
          <w:sz w:val="32"/>
          <w:szCs w:val="32"/>
          <w:lang w:val="en-US" w:eastAsia="zh-CN" w:bidi="ar-SA"/>
        </w:rPr>
      </w:pPr>
    </w:p>
    <w:p>
      <w:pPr>
        <w:pStyle w:val="2"/>
        <w:rPr>
          <w:rFonts w:hint="eastAsia" w:ascii="仿宋_GB2312" w:hAnsi="方正仿宋简体" w:eastAsia="仿宋_GB2312" w:cs="方正仿宋简体"/>
          <w:sz w:val="32"/>
          <w:szCs w:val="32"/>
          <w:lang w:val="en-US" w:eastAsia="zh-CN" w:bidi="ar-SA"/>
        </w:rPr>
      </w:pPr>
    </w:p>
    <w:p>
      <w:pPr>
        <w:pStyle w:val="2"/>
        <w:rPr>
          <w:rFonts w:hint="eastAsia" w:ascii="仿宋_GB2312" w:hAnsi="方正仿宋简体" w:eastAsia="仿宋_GB2312" w:cs="方正仿宋简体"/>
          <w:sz w:val="32"/>
          <w:szCs w:val="32"/>
          <w:lang w:val="en-US" w:eastAsia="zh-CN" w:bidi="ar-SA"/>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附件：1.德钦县2023年第一批统筹整合财政涉农资金项目规划表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2.德钦县2023年第一批统筹整合财政涉农资金项目绩效目标申报表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40" w:firstLineChars="50"/>
        <w:textAlignment w:val="auto"/>
        <w:rPr>
          <w:rFonts w:hint="eastAsia" w:ascii="仿宋_GB2312" w:hAnsi="仿宋_GB2312" w:eastAsia="仿宋_GB2312" w:cs="仿宋_GB2312"/>
          <w:sz w:val="28"/>
          <w:szCs w:val="28"/>
          <w:lang w:val="en-US"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8"/>
        <w:tblW w:w="14431" w:type="dxa"/>
        <w:tblInd w:w="-325" w:type="dxa"/>
        <w:tblLayout w:type="fixed"/>
        <w:tblCellMar>
          <w:top w:w="0" w:type="dxa"/>
          <w:left w:w="0" w:type="dxa"/>
          <w:bottom w:w="0" w:type="dxa"/>
          <w:right w:w="0" w:type="dxa"/>
        </w:tblCellMar>
      </w:tblPr>
      <w:tblGrid>
        <w:gridCol w:w="622"/>
        <w:gridCol w:w="818"/>
        <w:gridCol w:w="907"/>
        <w:gridCol w:w="929"/>
        <w:gridCol w:w="1207"/>
        <w:gridCol w:w="3086"/>
        <w:gridCol w:w="1604"/>
        <w:gridCol w:w="1810"/>
        <w:gridCol w:w="2103"/>
        <w:gridCol w:w="1345"/>
      </w:tblGrid>
      <w:tr>
        <w:tblPrEx>
          <w:tblCellMar>
            <w:top w:w="0" w:type="dxa"/>
            <w:left w:w="0" w:type="dxa"/>
            <w:bottom w:w="0" w:type="dxa"/>
            <w:right w:w="0" w:type="dxa"/>
          </w:tblCellMar>
        </w:tblPrEx>
        <w:trPr>
          <w:trHeight w:val="640" w:hRule="atLeast"/>
        </w:trPr>
        <w:tc>
          <w:tcPr>
            <w:tcW w:w="14431"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德钦县2023年第一批统筹整合财政涉农资金项目规划表</w:t>
            </w:r>
          </w:p>
        </w:tc>
      </w:tr>
      <w:tr>
        <w:tblPrEx>
          <w:tblCellMar>
            <w:top w:w="0" w:type="dxa"/>
            <w:left w:w="0" w:type="dxa"/>
            <w:bottom w:w="0" w:type="dxa"/>
            <w:right w:w="0"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序号</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项目主管单位</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项目实施单位</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资金下拨单位</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项目名称</w:t>
            </w:r>
          </w:p>
        </w:tc>
        <w:tc>
          <w:tcPr>
            <w:tcW w:w="3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建设内容及规模</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总投入资金（万元）</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（万元）</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绩效目标</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4047" w:hRule="atLeast"/>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德钦县农业农村局</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燕门乡人民政府</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德钦县财政局</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燕门乡茨中村2023年乡村振兴“百千万”示范工程农旅融合精品示范村建设项目</w:t>
            </w:r>
          </w:p>
        </w:tc>
        <w:tc>
          <w:tcPr>
            <w:tcW w:w="3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茨中村老街农旅配套设施提升路面提升9000平方米。2、沟渠提升改造长500米。3、茨中旅游步道网红打卡点建设工程1处。4、日处理5吨垃圾处理点1处。5、茨中乡村旅游基地配套基础设施工程 1期。6、风貌改造：墙体建设工程20000平方米、江路观景围栏建设1000米。</w:t>
            </w:r>
          </w:p>
          <w:p>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1644.00</w:t>
            </w:r>
          </w:p>
        </w:tc>
        <w:tc>
          <w:tcPr>
            <w:tcW w:w="1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1644.00</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围绕茨中村原有的旅游资源打造农旅融合精品示范村：新建配套基础设施、村内风貌提升改造、旅游步道网红打卡点建设等。通过实施该项目，改善人居环境，提升当地居民幸福感、获得感。受益人数1363人。</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16"/>
                <w:szCs w:val="16"/>
                <w:u w:val="none"/>
              </w:rPr>
            </w:pPr>
          </w:p>
        </w:tc>
      </w:tr>
    </w:tbl>
    <w:p>
      <w:pPr>
        <w:jc w:val="both"/>
        <w:rPr>
          <w:rFonts w:hint="eastAsia"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8"/>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附件2</w:t>
            </w:r>
          </w:p>
        </w:tc>
        <w:tc>
          <w:tcPr>
            <w:tcW w:w="7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65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宋体" w:hAnsi="宋体" w:eastAsia="宋体" w:cs="宋体"/>
                <w:b/>
                <w:i w:val="0"/>
                <w:color w:val="000000"/>
                <w:kern w:val="0"/>
                <w:sz w:val="28"/>
                <w:szCs w:val="28"/>
                <w:u w:val="none"/>
                <w:lang w:val="en-US" w:eastAsia="zh-CN" w:bidi="ar"/>
              </w:rPr>
              <w:t>德钦县202</w:t>
            </w:r>
            <w:r>
              <w:rPr>
                <w:rFonts w:hint="eastAsia" w:ascii="宋体" w:hAnsi="宋体" w:cs="宋体"/>
                <w:b/>
                <w:i w:val="0"/>
                <w:color w:val="000000"/>
                <w:kern w:val="0"/>
                <w:sz w:val="28"/>
                <w:szCs w:val="28"/>
                <w:u w:val="none"/>
                <w:lang w:val="en-US" w:eastAsia="zh-CN" w:bidi="ar"/>
              </w:rPr>
              <w:t>3</w:t>
            </w:r>
            <w:r>
              <w:rPr>
                <w:rFonts w:hint="eastAsia" w:ascii="宋体" w:hAnsi="宋体" w:eastAsia="宋体" w:cs="宋体"/>
                <w:b/>
                <w:i w:val="0"/>
                <w:color w:val="000000"/>
                <w:kern w:val="0"/>
                <w:sz w:val="28"/>
                <w:szCs w:val="28"/>
                <w:u w:val="none"/>
                <w:lang w:val="en-US" w:eastAsia="zh-CN" w:bidi="ar"/>
              </w:rPr>
              <w:t>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93"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燕门乡茨中村2023年乡村振兴“百千万”示范工程农旅融合精品示范村建设</w:t>
            </w:r>
            <w:r>
              <w:rPr>
                <w:rFonts w:hint="eastAsia" w:ascii="仿宋_GB2312" w:hAnsi="仿宋_GB2312" w:eastAsia="仿宋_GB2312" w:cs="仿宋_GB2312"/>
                <w:i w:val="0"/>
                <w:color w:val="000000"/>
                <w:sz w:val="21"/>
                <w:szCs w:val="21"/>
                <w:u w:val="none"/>
                <w:lang w:eastAsia="zh-CN"/>
              </w:rPr>
              <w:t>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eastAsia="zh-CN"/>
              </w:rPr>
              <w:t>罗杰</w:t>
            </w:r>
            <w:r>
              <w:rPr>
                <w:rFonts w:hint="eastAsia" w:ascii="仿宋_GB2312" w:hAnsi="仿宋_GB2312" w:eastAsia="仿宋_GB2312" w:cs="仿宋_GB2312"/>
                <w:i w:val="0"/>
                <w:color w:val="000000"/>
                <w:sz w:val="21"/>
                <w:szCs w:val="21"/>
                <w:u w:val="none"/>
                <w:lang w:val="en-US" w:eastAsia="zh-CN"/>
              </w:rPr>
              <w:t>13988705692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德钦县农业农村局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燕门乡人民政府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1644.00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1644.00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5"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numPr>
                <w:ilvl w:val="0"/>
                <w:numId w:val="0"/>
              </w:numPr>
              <w:rPr>
                <w:rFonts w:hint="eastAsia"/>
                <w:lang w:val="en-US" w:eastAsia="zh-CN"/>
              </w:rPr>
            </w:pPr>
            <w:r>
              <w:rPr>
                <w:rFonts w:hint="eastAsia"/>
                <w:lang w:val="en-US" w:eastAsia="zh-CN"/>
              </w:rPr>
              <w:t>1茨中村老街农旅配套设施提升路面提升9000平方米。</w:t>
            </w:r>
          </w:p>
          <w:p>
            <w:pPr>
              <w:numPr>
                <w:ilvl w:val="0"/>
                <w:numId w:val="0"/>
              </w:numPr>
              <w:rPr>
                <w:rFonts w:hint="default"/>
                <w:lang w:val="en-US" w:eastAsia="zh-CN"/>
              </w:rPr>
            </w:pPr>
            <w:r>
              <w:rPr>
                <w:rFonts w:hint="eastAsia"/>
                <w:lang w:val="en-US" w:eastAsia="zh-CN"/>
              </w:rPr>
              <w:t>2、沟渠提升改造长500米。</w:t>
            </w:r>
          </w:p>
          <w:p>
            <w:pPr>
              <w:numPr>
                <w:ilvl w:val="0"/>
                <w:numId w:val="0"/>
              </w:numPr>
              <w:rPr>
                <w:rFonts w:hint="default"/>
                <w:lang w:val="en-US" w:eastAsia="zh-CN"/>
              </w:rPr>
            </w:pPr>
            <w:r>
              <w:rPr>
                <w:rFonts w:hint="eastAsia"/>
                <w:lang w:val="en-US" w:eastAsia="zh-CN"/>
              </w:rPr>
              <w:t>3、茨中旅游步道网红打卡点建设工程1处。</w:t>
            </w:r>
          </w:p>
          <w:p>
            <w:pPr>
              <w:numPr>
                <w:ilvl w:val="0"/>
                <w:numId w:val="0"/>
              </w:numPr>
              <w:rPr>
                <w:rFonts w:hint="default"/>
                <w:lang w:val="en-US" w:eastAsia="zh-CN"/>
              </w:rPr>
            </w:pPr>
            <w:r>
              <w:rPr>
                <w:rFonts w:hint="eastAsia"/>
                <w:lang w:val="en-US" w:eastAsia="zh-CN"/>
              </w:rPr>
              <w:t>4、日处理5吨垃圾处理点1处。</w:t>
            </w:r>
          </w:p>
          <w:p>
            <w:pPr>
              <w:numPr>
                <w:ilvl w:val="0"/>
                <w:numId w:val="0"/>
              </w:numPr>
              <w:rPr>
                <w:rFonts w:hint="default"/>
                <w:lang w:val="en-US" w:eastAsia="zh-CN"/>
              </w:rPr>
            </w:pPr>
            <w:r>
              <w:rPr>
                <w:rFonts w:hint="eastAsia"/>
                <w:lang w:val="en-US" w:eastAsia="zh-CN"/>
              </w:rPr>
              <w:t>5、茨中乡村旅游基地配套基础设施工程 1期。</w:t>
            </w:r>
          </w:p>
          <w:p>
            <w:pPr>
              <w:numPr>
                <w:ilvl w:val="0"/>
                <w:numId w:val="0"/>
              </w:numPr>
              <w:rPr>
                <w:rFonts w:hint="default"/>
                <w:lang w:val="en-US" w:eastAsia="zh-CN"/>
              </w:rPr>
            </w:pPr>
            <w:r>
              <w:rPr>
                <w:rFonts w:hint="eastAsia"/>
                <w:lang w:val="en-US" w:eastAsia="zh-CN"/>
              </w:rPr>
              <w:t>6、风貌改造：墙体建设工程20000平方米、江路观景围栏建设1000米。</w:t>
            </w:r>
          </w:p>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1510"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lang w:val="en-US" w:eastAsia="zh-CN"/>
              </w:rPr>
              <w:t>茨中村老街农旅配套设施提升路面提升（平方米）</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lang w:val="en-US" w:eastAsia="zh-CN"/>
              </w:rPr>
              <w:t>沟渠提升改造（米）</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lang w:val="en-US" w:eastAsia="zh-CN"/>
              </w:rPr>
              <w:t>茨中旅游步道网红打卡点建设工程（处）</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lang w:val="en-US" w:eastAsia="zh-CN"/>
              </w:rPr>
              <w:t>日处理5吨垃圾处理点（处）</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lang w:val="en-US" w:eastAsia="zh-CN"/>
              </w:rPr>
              <w:t>茨中乡村旅游基地配套基础设施工程 （期）</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lang w:val="en-US" w:eastAsia="zh-CN"/>
              </w:rPr>
            </w:pPr>
            <w:r>
              <w:rPr>
                <w:rFonts w:hint="eastAsia"/>
                <w:lang w:val="en-US" w:eastAsia="zh-CN"/>
              </w:rPr>
              <w:t>墙体建设工程（平方米）</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sz w:val="21"/>
                <w:szCs w:val="21"/>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lang w:val="en-US" w:eastAsia="zh-CN"/>
              </w:rPr>
            </w:pPr>
            <w:r>
              <w:rPr>
                <w:rFonts w:hint="eastAsia"/>
                <w:lang w:val="en-US" w:eastAsia="zh-CN"/>
              </w:rPr>
              <w:t>江路观景围栏建设（米）</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sz w:val="21"/>
                <w:szCs w:val="21"/>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基础设施验收合格率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项目完成时效性</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方正仿宋_GBK" w:hAnsi="方正仿宋_GBK" w:eastAsia="方正仿宋_GBK" w:cs="方正仿宋_GBK"/>
                <w:b w:val="0"/>
                <w:bCs w:val="0"/>
                <w:i w:val="0"/>
                <w:color w:val="000000"/>
                <w:sz w:val="20"/>
                <w:szCs w:val="20"/>
                <w:u w:val="none"/>
                <w:lang w:val="en-US" w:eastAsia="zh-CN"/>
              </w:rPr>
              <w:t>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项目实施成本（万元）</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1644.00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提升茨中村村内风貌</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改善乡村旅游基础设施条件</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群众满意</w:t>
            </w:r>
            <w:r>
              <w:rPr>
                <w:rFonts w:hint="eastAsia" w:ascii="仿宋_GB2312" w:hAnsi="仿宋_GB2312" w:eastAsia="仿宋_GB2312" w:cs="仿宋_GB2312"/>
                <w:i w:val="0"/>
                <w:color w:val="000000"/>
                <w:sz w:val="21"/>
                <w:szCs w:val="21"/>
                <w:u w:val="none"/>
                <w:lang w:eastAsia="zh-CN"/>
              </w:rPr>
              <w:t>度</w:t>
            </w:r>
            <w:r>
              <w:rPr>
                <w:rFonts w:hint="eastAsia" w:ascii="仿宋_GB2312" w:hAnsi="仿宋_GB2312" w:eastAsia="仿宋_GB2312" w:cs="仿宋_GB2312"/>
                <w:i w:val="0"/>
                <w:color w:val="000000"/>
                <w:sz w:val="21"/>
                <w:szCs w:val="21"/>
                <w:u w:val="none"/>
                <w:lang w:val="en-US" w:eastAsia="zh-CN"/>
              </w:rPr>
              <w:t>/%</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rPr>
              <w:t>≥</w:t>
            </w:r>
            <w:r>
              <w:rPr>
                <w:rFonts w:hint="eastAsia" w:ascii="仿宋_GB2312" w:hAnsi="仿宋_GB2312" w:eastAsia="仿宋_GB2312" w:cs="仿宋_GB2312"/>
                <w:i w:val="0"/>
                <w:color w:val="000000"/>
                <w:sz w:val="21"/>
                <w:szCs w:val="21"/>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293" w:type="dxa"/>
            <w:gridSpan w:val="9"/>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经办人（电话）： 毛埴城     单位负责人：罗杰       上报日期：2023年03月15 日</w:t>
            </w:r>
          </w:p>
        </w:tc>
      </w:tr>
    </w:tbl>
    <w:p>
      <w:pPr>
        <w:bidi w:val="0"/>
        <w:jc w:val="left"/>
        <w:rPr>
          <w:rFonts w:hint="eastAsia" w:ascii="Times New Roman" w:hAnsi="Times New Roman" w:eastAsia="宋体" w:cs="Times New Roman"/>
          <w:kern w:val="2"/>
          <w:sz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D1788FB2-AF54-475C-B231-8D9535F65827}"/>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DFF3494C-FFCD-416B-9E4A-3C397AA9ED4F}"/>
  </w:font>
  <w:font w:name="楷体">
    <w:panose1 w:val="02010609060101010101"/>
    <w:charset w:val="86"/>
    <w:family w:val="auto"/>
    <w:pitch w:val="default"/>
    <w:sig w:usb0="800002BF" w:usb1="38CF7CFA" w:usb2="00000016" w:usb3="00000000" w:csb0="00040001" w:csb1="00000000"/>
    <w:embedRegular r:id="rId3" w:fontKey="{1DF87C14-7DEB-4F30-A2C7-DFB21CFBBE08}"/>
  </w:font>
  <w:font w:name="方正仿宋简体">
    <w:altName w:val="微软雅黑"/>
    <w:panose1 w:val="02000000000000000000"/>
    <w:charset w:val="86"/>
    <w:family w:val="script"/>
    <w:pitch w:val="default"/>
    <w:sig w:usb0="00000000" w:usb1="00000000" w:usb2="00000012" w:usb3="00000000" w:csb0="00040001" w:csb1="00000000"/>
    <w:embedRegular r:id="rId4" w:fontKey="{C527C31C-93AE-46A4-AAE2-22F62A3137EA}"/>
  </w:font>
  <w:font w:name="仿宋">
    <w:panose1 w:val="02010609060101010101"/>
    <w:charset w:val="86"/>
    <w:family w:val="auto"/>
    <w:pitch w:val="default"/>
    <w:sig w:usb0="800002BF" w:usb1="38CF7CFA" w:usb2="00000016" w:usb3="00000000" w:csb0="00040001" w:csb1="00000000"/>
    <w:embedRegular r:id="rId5" w:fontKey="{F2C8C21C-0D89-4F18-83BE-098181D85533}"/>
  </w:font>
  <w:font w:name="方正仿宋_GBK">
    <w:altName w:val="微软雅黑"/>
    <w:panose1 w:val="02000000000000000000"/>
    <w:charset w:val="86"/>
    <w:family w:val="auto"/>
    <w:pitch w:val="default"/>
    <w:sig w:usb0="00000000" w:usb1="00000000" w:usb2="00082016" w:usb3="00000000" w:csb0="00040001" w:csb1="00000000"/>
    <w:embedRegular r:id="rId6" w:fontKey="{354DC9AF-4C1C-4275-865B-C2B9DECEE53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hint="eastAsia" w:ascii="仿宋_GB2312" w:hAnsi="仿宋_GB2312" w:eastAsia="仿宋_GB2312" w:cs="仿宋_GB2312"/>
                              <w:sz w:val="28"/>
                              <w:szCs w:val="28"/>
                              <w:lang w:eastAsia="zh-CN"/>
                            </w:rPr>
                          </w:pPr>
                          <w:r>
                            <w:rPr>
                              <w:rStyle w:val="10"/>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0"/>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0"/>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10"/>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5"/>
                      <w:rPr>
                        <w:rStyle w:val="10"/>
                        <w:rFonts w:hint="eastAsia" w:ascii="仿宋_GB2312" w:hAnsi="仿宋_GB2312" w:eastAsia="仿宋_GB2312" w:cs="仿宋_GB2312"/>
                        <w:sz w:val="28"/>
                        <w:szCs w:val="28"/>
                        <w:lang w:eastAsia="zh-CN"/>
                      </w:rPr>
                    </w:pPr>
                    <w:r>
                      <w:rPr>
                        <w:rStyle w:val="10"/>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0"/>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0"/>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10"/>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hint="eastAsia" w:ascii="仿宋_GB2312" w:hAnsi="仿宋_GB2312" w:eastAsia="仿宋_GB2312" w:cs="仿宋_GB2312"/>
                              <w:sz w:val="28"/>
                              <w:szCs w:val="28"/>
                              <w:lang w:eastAsia="zh-CN"/>
                            </w:rPr>
                          </w:pPr>
                          <w:r>
                            <w:rPr>
                              <w:rStyle w:val="10"/>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0"/>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0"/>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10"/>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rPr>
                        <w:rStyle w:val="10"/>
                        <w:rFonts w:hint="eastAsia" w:ascii="仿宋_GB2312" w:hAnsi="仿宋_GB2312" w:eastAsia="仿宋_GB2312" w:cs="仿宋_GB2312"/>
                        <w:sz w:val="28"/>
                        <w:szCs w:val="28"/>
                        <w:lang w:eastAsia="zh-CN"/>
                      </w:rPr>
                    </w:pPr>
                    <w:r>
                      <w:rPr>
                        <w:rStyle w:val="10"/>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0"/>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0"/>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10"/>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39157dfb-68ce-4ccf-a6ae-269bcb4bd3b4"/>
  </w:docVars>
  <w:rsids>
    <w:rsidRoot w:val="48484976"/>
    <w:rsid w:val="025D08AA"/>
    <w:rsid w:val="03C25753"/>
    <w:rsid w:val="0422003D"/>
    <w:rsid w:val="0433025A"/>
    <w:rsid w:val="04E56A22"/>
    <w:rsid w:val="11C162AC"/>
    <w:rsid w:val="16AD69D1"/>
    <w:rsid w:val="19FD555F"/>
    <w:rsid w:val="1AD031C7"/>
    <w:rsid w:val="1D72025A"/>
    <w:rsid w:val="29601A3F"/>
    <w:rsid w:val="2B26703D"/>
    <w:rsid w:val="30915A7F"/>
    <w:rsid w:val="39D87059"/>
    <w:rsid w:val="3AA27283"/>
    <w:rsid w:val="40454BCA"/>
    <w:rsid w:val="408A68FA"/>
    <w:rsid w:val="48484976"/>
    <w:rsid w:val="4D5714B4"/>
    <w:rsid w:val="54F03CC3"/>
    <w:rsid w:val="55C41686"/>
    <w:rsid w:val="56E717A3"/>
    <w:rsid w:val="57F33505"/>
    <w:rsid w:val="58165DCB"/>
    <w:rsid w:val="5F5B43C4"/>
    <w:rsid w:val="61EA04CB"/>
    <w:rsid w:val="626F711E"/>
    <w:rsid w:val="63AB0049"/>
    <w:rsid w:val="64BC367E"/>
    <w:rsid w:val="653F6617"/>
    <w:rsid w:val="66A94DF8"/>
    <w:rsid w:val="67081C7E"/>
    <w:rsid w:val="6C533A45"/>
    <w:rsid w:val="6E123B52"/>
    <w:rsid w:val="78187326"/>
    <w:rsid w:val="7A8174CC"/>
    <w:rsid w:val="7CC052BC"/>
    <w:rsid w:val="7DCE0E1D"/>
    <w:rsid w:val="7FAC5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imes New Roman" w:hAnsi="Times New Roman" w:eastAsia="宋体" w:cs="Times New Roman"/>
      <w:kern w:val="2"/>
      <w:sz w:val="21"/>
      <w:lang w:val="en-US" w:eastAsia="zh-CN"/>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Indent"/>
    <w:basedOn w:val="1"/>
    <w:qFormat/>
    <w:uiPriority w:val="0"/>
    <w:pPr>
      <w:spacing w:line="600" w:lineRule="exact"/>
      <w:ind w:firstLine="630"/>
    </w:pPr>
    <w:rPr>
      <w:rFonts w:eastAsia="仿宋_GB2312" w:cs="仿宋_GB2312"/>
      <w:sz w:val="32"/>
      <w:szCs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qFormat/>
    <w:uiPriority w:val="99"/>
    <w:pPr>
      <w:ind w:firstLine="420" w:firstLineChars="200"/>
    </w:pPr>
    <w:rPr>
      <w:rFonts w:ascii="Times New Roman" w:hAnsi="Times New Roman"/>
    </w:rPr>
  </w:style>
  <w:style w:type="character" w:styleId="10">
    <w:name w:val="page number"/>
    <w:basedOn w:val="9"/>
    <w:qFormat/>
    <w:uiPriority w:val="0"/>
  </w:style>
  <w:style w:type="character" w:customStyle="1" w:styleId="11">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6</Pages>
  <Words>1779</Words>
  <Characters>1947</Characters>
  <Lines>0</Lines>
  <Paragraphs>0</Paragraphs>
  <TotalTime>0</TotalTime>
  <ScaleCrop>false</ScaleCrop>
  <LinksUpToDate>false</LinksUpToDate>
  <CharactersWithSpaces>1991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2022-03-18T09:01:00Z</dcterms:created>
  <dc:creator>雾里看花</dc:creator>
  <cp:lastModifiedBy>扶桑</cp:lastModifiedBy>
  <cp:lastPrinted>2023-03-23T09:35:00Z</cp:lastPrinted>
  <dcterms:modified xsi:type="dcterms:W3CDTF">2024-07-18T08:18:06Z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C192785D42534F69B04986997A03BE4D</vt:lpwstr>
  </property>
</Properties>
</file>