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560" w:lineRule="exact"/>
        <w:jc w:val="center"/>
        <w:outlineLvl w:val="2"/>
        <w:rPr>
          <w:rFonts w:hint="eastAsia" w:ascii="方正小标宋_GBK" w:hAnsi="华文中宋" w:eastAsia="方正小标宋_GBK"/>
          <w:b/>
          <w:bCs/>
          <w:color w:val="000000"/>
          <w:kern w:val="0"/>
          <w:sz w:val="44"/>
          <w:szCs w:val="44"/>
        </w:rPr>
      </w:pPr>
      <w:r>
        <w:rPr>
          <w:rFonts w:hint="eastAsia" w:ascii="方正小标宋_GBK" w:hAnsi="Arial" w:eastAsia="方正小标宋_GBK" w:cs="Arial"/>
          <w:b/>
          <w:bCs/>
          <w:kern w:val="0"/>
          <w:sz w:val="44"/>
          <w:szCs w:val="44"/>
          <w:lang w:eastAsia="zh-CN"/>
        </w:rPr>
        <w:t>中共</w:t>
      </w:r>
      <w:r>
        <w:rPr>
          <w:rFonts w:hint="eastAsia" w:ascii="方正小标宋_GBK" w:hAnsi="Arial" w:eastAsia="方正小标宋_GBK" w:cs="Arial"/>
          <w:b/>
          <w:bCs/>
          <w:kern w:val="0"/>
          <w:sz w:val="44"/>
          <w:szCs w:val="44"/>
        </w:rPr>
        <w:t>德钦县</w:t>
      </w:r>
      <w:r>
        <w:rPr>
          <w:rFonts w:hint="eastAsia" w:ascii="方正小标宋_GBK" w:hAnsi="Arial" w:eastAsia="方正小标宋_GBK" w:cs="Arial"/>
          <w:b/>
          <w:bCs/>
          <w:kern w:val="0"/>
          <w:sz w:val="44"/>
          <w:szCs w:val="44"/>
          <w:lang w:eastAsia="zh-CN"/>
        </w:rPr>
        <w:t>委</w:t>
      </w:r>
      <w:r>
        <w:rPr>
          <w:rFonts w:hint="eastAsia" w:ascii="方正小标宋_GBK" w:hAnsi="Arial" w:eastAsia="方正小标宋_GBK" w:cs="Arial"/>
          <w:b/>
          <w:bCs/>
          <w:kern w:val="0"/>
          <w:sz w:val="44"/>
          <w:szCs w:val="44"/>
        </w:rPr>
        <w:t>机构编制</w:t>
      </w:r>
      <w:r>
        <w:rPr>
          <w:rFonts w:hint="eastAsia" w:ascii="方正小标宋_GBK" w:hAnsi="Arial" w:eastAsia="方正小标宋_GBK" w:cs="Arial"/>
          <w:b/>
          <w:bCs/>
          <w:kern w:val="0"/>
          <w:sz w:val="44"/>
          <w:szCs w:val="44"/>
          <w:lang w:eastAsia="zh-CN"/>
        </w:rPr>
        <w:t>委员会</w:t>
      </w:r>
      <w:r>
        <w:rPr>
          <w:rFonts w:hint="eastAsia" w:ascii="方正小标宋_GBK" w:hAnsi="Arial" w:eastAsia="方正小标宋_GBK" w:cs="Arial"/>
          <w:b/>
          <w:bCs/>
          <w:kern w:val="0"/>
          <w:sz w:val="44"/>
          <w:szCs w:val="44"/>
        </w:rPr>
        <w:t>办公室</w:t>
      </w:r>
      <w:r>
        <w:rPr>
          <w:rFonts w:hint="eastAsia" w:ascii="方正小标宋_GBK" w:hAnsi="Arial" w:eastAsia="方正小标宋_GBK" w:cs="Arial"/>
          <w:b/>
          <w:bCs/>
          <w:kern w:val="0"/>
          <w:sz w:val="44"/>
          <w:szCs w:val="44"/>
          <w:lang w:val="en-US" w:eastAsia="zh-CN"/>
        </w:rPr>
        <w:t xml:space="preserve">   2023</w:t>
      </w:r>
      <w:r>
        <w:rPr>
          <w:rFonts w:hint="eastAsia" w:ascii="方正小标宋_GBK" w:hAnsi="Arial" w:eastAsia="方正小标宋_GBK" w:cs="Arial"/>
          <w:b/>
          <w:bCs/>
          <w:kern w:val="0"/>
          <w:sz w:val="44"/>
          <w:szCs w:val="44"/>
        </w:rPr>
        <w:t>年第</w:t>
      </w:r>
      <w:r>
        <w:rPr>
          <w:rFonts w:hint="eastAsia" w:ascii="方正小标宋_GBK" w:hAnsi="Arial" w:eastAsia="方正小标宋_GBK" w:cs="Arial"/>
          <w:b/>
          <w:bCs/>
          <w:kern w:val="0"/>
          <w:sz w:val="44"/>
          <w:szCs w:val="44"/>
          <w:lang w:eastAsia="zh-CN"/>
        </w:rPr>
        <w:t>一</w:t>
      </w:r>
      <w:r>
        <w:rPr>
          <w:rFonts w:hint="eastAsia" w:ascii="方正小标宋_GBK" w:hAnsi="Arial" w:eastAsia="方正小标宋_GBK" w:cs="Arial"/>
          <w:b/>
          <w:bCs/>
          <w:kern w:val="0"/>
          <w:sz w:val="44"/>
          <w:szCs w:val="44"/>
        </w:rPr>
        <w:t>季度“三公”</w:t>
      </w:r>
      <w:r>
        <w:rPr>
          <w:rFonts w:hint="eastAsia" w:ascii="方正小标宋_GBK" w:hAnsi="Arial" w:eastAsia="方正小标宋_GBK" w:cs="Arial"/>
          <w:b/>
          <w:bCs/>
          <w:kern w:val="0"/>
          <w:sz w:val="44"/>
          <w:szCs w:val="44"/>
          <w:lang w:val="en-US" w:eastAsia="zh-CN"/>
        </w:rPr>
        <w:t xml:space="preserve">                 </w:t>
      </w:r>
      <w:r>
        <w:rPr>
          <w:rFonts w:hint="eastAsia" w:ascii="方正小标宋_GBK" w:hAnsi="Arial" w:eastAsia="方正小标宋_GBK" w:cs="Arial"/>
          <w:b/>
          <w:bCs/>
          <w:kern w:val="0"/>
          <w:sz w:val="44"/>
          <w:szCs w:val="44"/>
        </w:rPr>
        <w:t>经费使用</w:t>
      </w:r>
      <w:r>
        <w:rPr>
          <w:rFonts w:hint="eastAsia" w:ascii="方正小标宋_GBK" w:hAnsi="华文中宋" w:eastAsia="方正小标宋_GBK"/>
          <w:b/>
          <w:bCs/>
          <w:color w:val="000000"/>
          <w:kern w:val="0"/>
          <w:sz w:val="44"/>
          <w:szCs w:val="44"/>
        </w:rPr>
        <w:t>情况</w:t>
      </w:r>
    </w:p>
    <w:p>
      <w:pPr>
        <w:widowControl/>
        <w:spacing w:before="100" w:beforeAutospacing="1" w:after="100" w:afterAutospacing="1" w:line="560" w:lineRule="exact"/>
        <w:outlineLvl w:val="2"/>
        <w:rPr>
          <w:rFonts w:hint="eastAsia" w:ascii="方正仿宋_GBK" w:eastAsia="方正仿宋_GBK"/>
          <w:spacing w:val="6"/>
          <w:kern w:val="0"/>
          <w:sz w:val="32"/>
          <w:szCs w:val="32"/>
        </w:rPr>
      </w:pPr>
      <w:r>
        <w:rPr>
          <w:rFonts w:hint="eastAsia" w:ascii="方正仿宋_GBK" w:eastAsia="方正仿宋_GBK"/>
          <w:spacing w:val="6"/>
          <w:kern w:val="0"/>
          <w:sz w:val="32"/>
          <w:szCs w:val="32"/>
        </w:rPr>
        <w:t>县纪委：</w:t>
      </w:r>
    </w:p>
    <w:p>
      <w:pPr>
        <w:widowControl/>
        <w:ind w:firstLine="664" w:firstLineChars="200"/>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根据2</w:t>
      </w:r>
      <w:r>
        <w:rPr>
          <w:rFonts w:hint="eastAsia" w:ascii="方正仿宋_GBK" w:eastAsia="方正仿宋_GBK"/>
          <w:color w:val="auto"/>
          <w:spacing w:val="6"/>
          <w:kern w:val="0"/>
          <w:sz w:val="32"/>
          <w:szCs w:val="32"/>
          <w:lang w:val="en-US" w:eastAsia="zh-CN"/>
        </w:rPr>
        <w:t>023</w:t>
      </w:r>
      <w:r>
        <w:rPr>
          <w:rFonts w:hint="eastAsia" w:ascii="方正仿宋_GBK" w:eastAsia="方正仿宋_GBK"/>
          <w:color w:val="auto"/>
          <w:spacing w:val="6"/>
          <w:kern w:val="0"/>
          <w:sz w:val="32"/>
          <w:szCs w:val="32"/>
        </w:rPr>
        <w:t>年党风廉政责任考核的有关规定及上级财政部门关于深入推进地方预决算信息公开工作的文件精神，我办及时按季度及时向本办全体职工公开三公经费使用情况。现将我单位2</w:t>
      </w:r>
      <w:r>
        <w:rPr>
          <w:rFonts w:hint="eastAsia" w:ascii="方正仿宋_GBK" w:eastAsia="方正仿宋_GBK"/>
          <w:color w:val="auto"/>
          <w:spacing w:val="6"/>
          <w:kern w:val="0"/>
          <w:sz w:val="32"/>
          <w:szCs w:val="32"/>
          <w:lang w:val="en-US" w:eastAsia="zh-CN"/>
        </w:rPr>
        <w:t>023</w:t>
      </w:r>
      <w:r>
        <w:rPr>
          <w:rFonts w:hint="eastAsia" w:ascii="方正仿宋_GBK" w:eastAsia="方正仿宋_GBK"/>
          <w:color w:val="auto"/>
          <w:spacing w:val="6"/>
          <w:kern w:val="0"/>
          <w:sz w:val="32"/>
          <w:szCs w:val="32"/>
        </w:rPr>
        <w:t>年第</w:t>
      </w:r>
      <w:r>
        <w:rPr>
          <w:rFonts w:hint="eastAsia" w:ascii="方正仿宋_GBK" w:eastAsia="方正仿宋_GBK"/>
          <w:color w:val="auto"/>
          <w:spacing w:val="6"/>
          <w:kern w:val="0"/>
          <w:sz w:val="32"/>
          <w:szCs w:val="32"/>
          <w:lang w:eastAsia="zh-CN"/>
        </w:rPr>
        <w:t>一</w:t>
      </w:r>
      <w:r>
        <w:rPr>
          <w:rFonts w:hint="eastAsia" w:ascii="方正仿宋_GBK" w:eastAsia="方正仿宋_GBK"/>
          <w:color w:val="auto"/>
          <w:spacing w:val="6"/>
          <w:kern w:val="0"/>
          <w:sz w:val="32"/>
          <w:szCs w:val="32"/>
        </w:rPr>
        <w:t>季度“三公”经费支出情况公布如下：20</w:t>
      </w:r>
      <w:r>
        <w:rPr>
          <w:rFonts w:hint="eastAsia" w:ascii="方正仿宋_GBK" w:eastAsia="方正仿宋_GBK"/>
          <w:color w:val="auto"/>
          <w:spacing w:val="6"/>
          <w:kern w:val="0"/>
          <w:sz w:val="32"/>
          <w:szCs w:val="32"/>
          <w:lang w:val="en-US" w:eastAsia="zh-CN"/>
        </w:rPr>
        <w:t>23</w:t>
      </w:r>
      <w:r>
        <w:rPr>
          <w:rFonts w:hint="eastAsia" w:ascii="方正仿宋_GBK" w:eastAsia="方正仿宋_GBK"/>
          <w:color w:val="auto"/>
          <w:spacing w:val="6"/>
          <w:kern w:val="0"/>
          <w:sz w:val="32"/>
          <w:szCs w:val="32"/>
        </w:rPr>
        <w:t>年第</w:t>
      </w:r>
      <w:r>
        <w:rPr>
          <w:rFonts w:hint="eastAsia" w:ascii="方正仿宋_GBK" w:eastAsia="方正仿宋_GBK"/>
          <w:color w:val="auto"/>
          <w:spacing w:val="6"/>
          <w:kern w:val="0"/>
          <w:sz w:val="32"/>
          <w:szCs w:val="32"/>
          <w:lang w:eastAsia="zh-CN"/>
        </w:rPr>
        <w:t>一</w:t>
      </w:r>
      <w:r>
        <w:rPr>
          <w:rFonts w:hint="eastAsia" w:ascii="方正仿宋_GBK" w:eastAsia="方正仿宋_GBK"/>
          <w:color w:val="auto"/>
          <w:spacing w:val="6"/>
          <w:kern w:val="0"/>
          <w:sz w:val="32"/>
          <w:szCs w:val="32"/>
        </w:rPr>
        <w:t>季</w:t>
      </w:r>
      <w:r>
        <w:rPr>
          <w:rFonts w:hint="eastAsia" w:ascii="方正仿宋_GBK" w:eastAsia="方正仿宋_GBK"/>
          <w:color w:val="auto"/>
          <w:spacing w:val="6"/>
          <w:kern w:val="0"/>
          <w:sz w:val="32"/>
          <w:szCs w:val="32"/>
        </w:rPr>
        <w:t>度“三公”经费支出数为</w:t>
      </w:r>
      <w:r>
        <w:rPr>
          <w:rFonts w:hint="eastAsia" w:ascii="方正仿宋_GBK" w:eastAsia="方正仿宋_GBK"/>
          <w:color w:val="auto"/>
          <w:spacing w:val="6"/>
          <w:kern w:val="0"/>
          <w:sz w:val="32"/>
          <w:szCs w:val="32"/>
          <w:lang w:val="en-US" w:eastAsia="zh-CN"/>
        </w:rPr>
        <w:t>1094</w:t>
      </w:r>
      <w:r>
        <w:rPr>
          <w:rFonts w:hint="eastAsia" w:ascii="方正仿宋_GBK" w:eastAsia="方正仿宋_GBK"/>
          <w:color w:val="auto"/>
          <w:spacing w:val="6"/>
          <w:kern w:val="0"/>
          <w:sz w:val="32"/>
          <w:szCs w:val="32"/>
        </w:rPr>
        <w:t>元。其中：因公出国（境）费0万元，公务接待费</w:t>
      </w:r>
      <w:r>
        <w:rPr>
          <w:rFonts w:hint="eastAsia" w:ascii="方正仿宋_GBK" w:eastAsia="方正仿宋_GBK"/>
          <w:color w:val="auto"/>
          <w:spacing w:val="6"/>
          <w:kern w:val="0"/>
          <w:sz w:val="32"/>
          <w:szCs w:val="32"/>
          <w:lang w:val="en-US" w:eastAsia="zh-CN"/>
        </w:rPr>
        <w:t>0</w:t>
      </w:r>
      <w:r>
        <w:rPr>
          <w:rFonts w:hint="eastAsia" w:ascii="方正仿宋_GBK" w:eastAsia="方正仿宋_GBK"/>
          <w:color w:val="auto"/>
          <w:spacing w:val="6"/>
          <w:kern w:val="0"/>
          <w:sz w:val="32"/>
          <w:szCs w:val="32"/>
        </w:rPr>
        <w:t>元</w:t>
      </w:r>
      <w:bookmarkStart w:id="0" w:name="_GoBack"/>
      <w:bookmarkEnd w:id="0"/>
      <w:r>
        <w:rPr>
          <w:rFonts w:hint="eastAsia" w:ascii="方正仿宋_GBK" w:eastAsia="方正仿宋_GBK"/>
          <w:color w:val="auto"/>
          <w:spacing w:val="6"/>
          <w:kern w:val="0"/>
          <w:sz w:val="32"/>
          <w:szCs w:val="32"/>
        </w:rPr>
        <w:t>，公务用车运行维护费</w:t>
      </w:r>
      <w:r>
        <w:rPr>
          <w:rFonts w:hint="eastAsia" w:ascii="方正仿宋_GBK" w:eastAsia="方正仿宋_GBK"/>
          <w:color w:val="auto"/>
          <w:spacing w:val="6"/>
          <w:kern w:val="0"/>
          <w:sz w:val="32"/>
          <w:szCs w:val="32"/>
          <w:lang w:val="en-US" w:eastAsia="zh-CN"/>
        </w:rPr>
        <w:t>1094</w:t>
      </w:r>
      <w:r>
        <w:rPr>
          <w:rFonts w:hint="eastAsia" w:ascii="方正仿宋_GBK" w:eastAsia="方正仿宋_GBK"/>
          <w:color w:val="auto"/>
          <w:spacing w:val="6"/>
          <w:kern w:val="0"/>
          <w:sz w:val="32"/>
          <w:szCs w:val="32"/>
        </w:rPr>
        <w:t>元。</w:t>
      </w:r>
    </w:p>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20</w:t>
      </w:r>
      <w:r>
        <w:rPr>
          <w:rFonts w:hint="eastAsia" w:ascii="方正仿宋_GBK" w:eastAsia="方正仿宋_GBK"/>
          <w:color w:val="auto"/>
          <w:spacing w:val="6"/>
          <w:kern w:val="0"/>
          <w:sz w:val="32"/>
          <w:szCs w:val="32"/>
          <w:lang w:val="en-US" w:eastAsia="zh-CN"/>
        </w:rPr>
        <w:t>23</w:t>
      </w:r>
      <w:r>
        <w:rPr>
          <w:rFonts w:hint="eastAsia" w:ascii="方正仿宋_GBK" w:eastAsia="方正仿宋_GBK"/>
          <w:color w:val="auto"/>
          <w:spacing w:val="6"/>
          <w:kern w:val="0"/>
          <w:sz w:val="32"/>
          <w:szCs w:val="32"/>
        </w:rPr>
        <w:t>年</w:t>
      </w:r>
      <w:r>
        <w:rPr>
          <w:rFonts w:hint="eastAsia" w:ascii="方正仿宋_GBK" w:eastAsia="方正仿宋_GBK"/>
          <w:color w:val="auto"/>
          <w:spacing w:val="6"/>
          <w:kern w:val="0"/>
          <w:sz w:val="32"/>
          <w:szCs w:val="32"/>
          <w:lang w:val="en-US" w:eastAsia="zh-CN"/>
        </w:rPr>
        <w:t>1</w:t>
      </w:r>
      <w:r>
        <w:rPr>
          <w:rFonts w:hint="eastAsia" w:ascii="方正仿宋_GBK" w:eastAsia="方正仿宋_GBK"/>
          <w:color w:val="auto"/>
          <w:spacing w:val="6"/>
          <w:kern w:val="0"/>
          <w:sz w:val="32"/>
          <w:szCs w:val="32"/>
        </w:rPr>
        <w:t>-</w:t>
      </w:r>
      <w:r>
        <w:rPr>
          <w:rFonts w:hint="eastAsia" w:ascii="方正仿宋_GBK" w:eastAsia="方正仿宋_GBK"/>
          <w:color w:val="auto"/>
          <w:spacing w:val="6"/>
          <w:kern w:val="0"/>
          <w:sz w:val="32"/>
          <w:szCs w:val="32"/>
          <w:lang w:val="en-US" w:eastAsia="zh-CN"/>
        </w:rPr>
        <w:t>3</w:t>
      </w:r>
      <w:r>
        <w:rPr>
          <w:rFonts w:hint="eastAsia" w:ascii="方正仿宋_GBK" w:eastAsia="方正仿宋_GBK"/>
          <w:color w:val="auto"/>
          <w:spacing w:val="6"/>
          <w:kern w:val="0"/>
          <w:sz w:val="32"/>
          <w:szCs w:val="32"/>
        </w:rPr>
        <w:t>月“三公”经费支出情况统计表</w:t>
      </w:r>
    </w:p>
    <w:tbl>
      <w:tblPr>
        <w:tblStyle w:val="4"/>
        <w:tblW w:w="0" w:type="auto"/>
        <w:tblInd w:w="226" w:type="dxa"/>
        <w:tblLayout w:type="fixed"/>
        <w:tblCellMar>
          <w:top w:w="0" w:type="dxa"/>
          <w:left w:w="0" w:type="dxa"/>
          <w:bottom w:w="0" w:type="dxa"/>
          <w:right w:w="0" w:type="dxa"/>
        </w:tblCellMar>
      </w:tblPr>
      <w:tblGrid>
        <w:gridCol w:w="4985"/>
        <w:gridCol w:w="2888"/>
      </w:tblGrid>
      <w:tr>
        <w:tblPrEx>
          <w:tblCellMar>
            <w:top w:w="0" w:type="dxa"/>
            <w:left w:w="0" w:type="dxa"/>
            <w:bottom w:w="0" w:type="dxa"/>
            <w:right w:w="0" w:type="dxa"/>
          </w:tblCellMar>
        </w:tblPrEx>
        <w:trPr>
          <w:trHeight w:val="510" w:hRule="atLeast"/>
        </w:trPr>
        <w:tc>
          <w:tcPr>
            <w:tcW w:w="4985" w:type="dxa"/>
            <w:noWrap w:val="0"/>
            <w:tcMar>
              <w:top w:w="0" w:type="dxa"/>
              <w:left w:w="108" w:type="dxa"/>
              <w:bottom w:w="0" w:type="dxa"/>
              <w:right w:w="108" w:type="dxa"/>
            </w:tcMar>
            <w:vAlign w:val="bottom"/>
          </w:tcPr>
          <w:p>
            <w:pPr>
              <w:widowControl/>
              <w:jc w:val="left"/>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 </w:t>
            </w:r>
          </w:p>
        </w:tc>
        <w:tc>
          <w:tcPr>
            <w:tcW w:w="2888" w:type="dxa"/>
            <w:noWrap w:val="0"/>
            <w:tcMar>
              <w:top w:w="0" w:type="dxa"/>
              <w:left w:w="108" w:type="dxa"/>
              <w:bottom w:w="0" w:type="dxa"/>
              <w:right w:w="108" w:type="dxa"/>
            </w:tcMar>
            <w:vAlign w:val="center"/>
          </w:tcPr>
          <w:p>
            <w:pPr>
              <w:widowControl/>
              <w:jc w:val="right"/>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单位：元</w:t>
            </w:r>
          </w:p>
        </w:tc>
      </w:tr>
      <w:tr>
        <w:tblPrEx>
          <w:tblCellMar>
            <w:top w:w="0" w:type="dxa"/>
            <w:left w:w="0" w:type="dxa"/>
            <w:bottom w:w="0" w:type="dxa"/>
            <w:right w:w="0" w:type="dxa"/>
          </w:tblCellMar>
        </w:tblPrEx>
        <w:trPr>
          <w:trHeight w:val="634" w:hRule="atLeast"/>
        </w:trPr>
        <w:tc>
          <w:tcPr>
            <w:tcW w:w="498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项</w:t>
            </w:r>
            <w:r>
              <w:rPr>
                <w:rFonts w:hint="eastAsia" w:ascii="方正仿宋_GBK" w:eastAsia="方正仿宋_GBK"/>
                <w:color w:val="auto"/>
                <w:spacing w:val="6"/>
                <w:kern w:val="0"/>
                <w:sz w:val="32"/>
                <w:szCs w:val="32"/>
                <w:lang w:val="en-US" w:eastAsia="zh-CN"/>
              </w:rPr>
              <w:t xml:space="preserve"> </w:t>
            </w:r>
            <w:r>
              <w:rPr>
                <w:rFonts w:hint="eastAsia" w:ascii="方正仿宋_GBK" w:eastAsia="方正仿宋_GBK"/>
                <w:color w:val="auto"/>
                <w:spacing w:val="6"/>
                <w:kern w:val="0"/>
                <w:sz w:val="32"/>
                <w:szCs w:val="32"/>
              </w:rPr>
              <w:t>目</w:t>
            </w:r>
          </w:p>
        </w:tc>
        <w:tc>
          <w:tcPr>
            <w:tcW w:w="2888"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支出数</w:t>
            </w:r>
          </w:p>
        </w:tc>
      </w:tr>
      <w:tr>
        <w:tblPrEx>
          <w:tblCellMar>
            <w:top w:w="0" w:type="dxa"/>
            <w:left w:w="0" w:type="dxa"/>
            <w:bottom w:w="0" w:type="dxa"/>
            <w:right w:w="0" w:type="dxa"/>
          </w:tblCellMar>
        </w:tblPrEx>
        <w:trPr>
          <w:trHeight w:val="686"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合</w:t>
            </w:r>
            <w:r>
              <w:rPr>
                <w:rFonts w:hint="eastAsia" w:ascii="方正仿宋_GBK" w:eastAsia="方正仿宋_GBK"/>
                <w:color w:val="auto"/>
                <w:spacing w:val="6"/>
                <w:kern w:val="0"/>
                <w:sz w:val="32"/>
                <w:szCs w:val="32"/>
                <w:lang w:val="en-US" w:eastAsia="zh-CN"/>
              </w:rPr>
              <w:t xml:space="preserve"> </w:t>
            </w:r>
            <w:r>
              <w:rPr>
                <w:rFonts w:hint="eastAsia" w:ascii="方正仿宋_GBK" w:eastAsia="方正仿宋_GBK"/>
                <w:color w:val="auto"/>
                <w:spacing w:val="6"/>
                <w:kern w:val="0"/>
                <w:sz w:val="32"/>
                <w:szCs w:val="32"/>
              </w:rPr>
              <w:t>计</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1094</w:t>
            </w:r>
          </w:p>
        </w:tc>
      </w:tr>
      <w:tr>
        <w:tblPrEx>
          <w:tblCellMar>
            <w:top w:w="0" w:type="dxa"/>
            <w:left w:w="0" w:type="dxa"/>
            <w:bottom w:w="0" w:type="dxa"/>
            <w:right w:w="0" w:type="dxa"/>
          </w:tblCellMar>
        </w:tblPrEx>
        <w:trPr>
          <w:trHeight w:val="683"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1、因公出国（境）费</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0</w:t>
            </w:r>
          </w:p>
        </w:tc>
      </w:tr>
      <w:tr>
        <w:tblPrEx>
          <w:tblCellMar>
            <w:top w:w="0" w:type="dxa"/>
            <w:left w:w="0" w:type="dxa"/>
            <w:bottom w:w="0" w:type="dxa"/>
            <w:right w:w="0" w:type="dxa"/>
          </w:tblCellMar>
        </w:tblPrEx>
        <w:trPr>
          <w:trHeight w:val="706"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2、公务接待费</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0</w:t>
            </w:r>
          </w:p>
        </w:tc>
      </w:tr>
      <w:tr>
        <w:tblPrEx>
          <w:tblCellMar>
            <w:top w:w="0" w:type="dxa"/>
            <w:left w:w="0" w:type="dxa"/>
            <w:bottom w:w="0" w:type="dxa"/>
            <w:right w:w="0" w:type="dxa"/>
          </w:tblCellMar>
        </w:tblPrEx>
        <w:trPr>
          <w:trHeight w:val="688"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3、公务用车费</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1094</w:t>
            </w:r>
          </w:p>
        </w:tc>
      </w:tr>
      <w:tr>
        <w:tblPrEx>
          <w:tblCellMar>
            <w:top w:w="0" w:type="dxa"/>
            <w:left w:w="0" w:type="dxa"/>
            <w:bottom w:w="0" w:type="dxa"/>
            <w:right w:w="0" w:type="dxa"/>
          </w:tblCellMar>
        </w:tblPrEx>
        <w:trPr>
          <w:trHeight w:val="684"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其中：（1）公务用车运行维护费</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default"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1094</w:t>
            </w:r>
          </w:p>
        </w:tc>
      </w:tr>
      <w:tr>
        <w:tblPrEx>
          <w:tblCellMar>
            <w:top w:w="0" w:type="dxa"/>
            <w:left w:w="0" w:type="dxa"/>
            <w:bottom w:w="0" w:type="dxa"/>
            <w:right w:w="0" w:type="dxa"/>
          </w:tblCellMar>
        </w:tblPrEx>
        <w:trPr>
          <w:trHeight w:val="663" w:hRule="atLeast"/>
        </w:trPr>
        <w:tc>
          <w:tcPr>
            <w:tcW w:w="4985"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rPr>
            </w:pPr>
            <w:r>
              <w:rPr>
                <w:rFonts w:hint="eastAsia" w:ascii="方正仿宋_GBK" w:eastAsia="方正仿宋_GBK"/>
                <w:color w:val="auto"/>
                <w:spacing w:val="6"/>
                <w:kern w:val="0"/>
                <w:sz w:val="32"/>
                <w:szCs w:val="32"/>
              </w:rPr>
              <w:t>（2）公务用车购置</w:t>
            </w:r>
          </w:p>
        </w:tc>
        <w:tc>
          <w:tcPr>
            <w:tcW w:w="2888"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pPr>
              <w:widowControl/>
              <w:jc w:val="center"/>
              <w:rPr>
                <w:rFonts w:hint="eastAsia" w:ascii="方正仿宋_GBK" w:eastAsia="方正仿宋_GBK"/>
                <w:color w:val="auto"/>
                <w:spacing w:val="6"/>
                <w:kern w:val="0"/>
                <w:sz w:val="32"/>
                <w:szCs w:val="32"/>
                <w:lang w:val="en-US" w:eastAsia="zh-CN"/>
              </w:rPr>
            </w:pPr>
            <w:r>
              <w:rPr>
                <w:rFonts w:hint="eastAsia" w:ascii="方正仿宋_GBK" w:eastAsia="方正仿宋_GBK"/>
                <w:color w:val="auto"/>
                <w:spacing w:val="6"/>
                <w:kern w:val="0"/>
                <w:sz w:val="32"/>
                <w:szCs w:val="32"/>
                <w:lang w:val="en-US" w:eastAsia="zh-CN"/>
              </w:rPr>
              <w:t>0</w:t>
            </w:r>
          </w:p>
        </w:tc>
      </w:tr>
    </w:tbl>
    <w:p>
      <w:pPr>
        <w:rPr>
          <w:color w:val="auto"/>
        </w:rPr>
      </w:pPr>
    </w:p>
    <w:sectPr>
      <w:headerReference r:id="rId3" w:type="default"/>
      <w:footerReference r:id="rId4" w:type="default"/>
      <w:footerReference r:id="rId5" w:type="even"/>
      <w:pgSz w:w="11906" w:h="16838"/>
      <w:pgMar w:top="1440" w:right="1701" w:bottom="1440"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4YTRjMzAxZjFiOWVkZjliZjBhZmQ0YzU4OWZiMjgifQ=="/>
  </w:docVars>
  <w:rsids>
    <w:rsidRoot w:val="00000000"/>
    <w:rsid w:val="031B56F9"/>
    <w:rsid w:val="11B84865"/>
    <w:rsid w:val="351E0ED4"/>
    <w:rsid w:val="48EF56AD"/>
    <w:rsid w:val="4997024A"/>
    <w:rsid w:val="4ECE462D"/>
    <w:rsid w:val="67A43289"/>
    <w:rsid w:val="6A4E4DE5"/>
    <w:rsid w:val="771F2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272</Words>
  <Characters>308</Characters>
  <Lines>0</Lines>
  <Paragraphs>0</Paragraphs>
  <TotalTime>1</TotalTime>
  <ScaleCrop>false</ScaleCrop>
  <LinksUpToDate>false</LinksUpToDate>
  <CharactersWithSpaces>348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T6900</dc:creator>
  <cp:lastModifiedBy>ZORO</cp:lastModifiedBy>
  <dcterms:modified xsi:type="dcterms:W3CDTF">2023-03-20T03:47:45Z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2B3F00E9DEE143B785A02DD9C349CB63</vt:lpwstr>
  </property>
</Properties>
</file>